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88605" w14:textId="2A46F3E6" w:rsidR="004F2981" w:rsidRDefault="00312A9B" w:rsidP="00AC32BB">
      <w:pPr>
        <w:pStyle w:val="Title"/>
        <w:spacing w:line="276" w:lineRule="auto"/>
        <w:rPr>
          <w:sz w:val="32"/>
          <w:szCs w:val="26"/>
        </w:rPr>
      </w:pPr>
      <w:r>
        <w:rPr>
          <w:noProof/>
        </w:rPr>
        <w:drawing>
          <wp:anchor distT="0" distB="0" distL="114300" distR="114300" simplePos="0" relativeHeight="251658244" behindDoc="0" locked="0" layoutInCell="1" allowOverlap="1" wp14:anchorId="55768706" wp14:editId="24A6A29F">
            <wp:simplePos x="0" y="0"/>
            <wp:positionH relativeFrom="margin">
              <wp:align>center</wp:align>
            </wp:positionH>
            <wp:positionV relativeFrom="paragraph">
              <wp:posOffset>477520</wp:posOffset>
            </wp:positionV>
            <wp:extent cx="3543300" cy="2657475"/>
            <wp:effectExtent l="0" t="0" r="0" b="9525"/>
            <wp:wrapTopAndBottom/>
            <wp:docPr id="1968588769" name="Video 9" descr="WHO CARES? SCOTLAND: Action on Advocac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88769" name="Video 9" descr="WHO CARES? SCOTLAND: Action on Advocacy">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7S47HaTc8c?feature=oembed&quot; frameborder=&quot;0&quot; allow=&quot;accelerometer; autoplay; clipboard-write; encrypted-media; gyroscope; picture-in-picture; web-share&quot; referrerpolicy=&quot;strict-origin-when-cross-origin&quot; allowfullscreen=&quot;&quot; title=&quot;WHO CARES? SCOTLAND: Action on Advocacy&quot; sandbox=&quot;allow-scripts allow-same-origin allow-popups&quot;&gt;&lt;/iframe&gt;" h="113" w="200"/>
                        </a:ext>
                      </a:extLst>
                    </a:blip>
                    <a:stretch>
                      <a:fillRect/>
                    </a:stretch>
                  </pic:blipFill>
                  <pic:spPr>
                    <a:xfrm>
                      <a:off x="0" y="0"/>
                      <a:ext cx="3543300" cy="2657475"/>
                    </a:xfrm>
                    <a:prstGeom prst="rect">
                      <a:avLst/>
                    </a:prstGeom>
                  </pic:spPr>
                </pic:pic>
              </a:graphicData>
            </a:graphic>
            <wp14:sizeRelH relativeFrom="margin">
              <wp14:pctWidth>0</wp14:pctWidth>
            </wp14:sizeRelH>
            <wp14:sizeRelV relativeFrom="margin">
              <wp14:pctHeight>0</wp14:pctHeight>
            </wp14:sizeRelV>
          </wp:anchor>
        </w:drawing>
      </w:r>
    </w:p>
    <w:p w14:paraId="039E12CD" w14:textId="19EC8E60" w:rsidR="005020E8" w:rsidRDefault="003922D8" w:rsidP="003922D8">
      <w:pPr>
        <w:pStyle w:val="Heading3"/>
        <w:jc w:val="center"/>
      </w:pPr>
      <w:r>
        <w:t>Take two minutes to watch our</w:t>
      </w:r>
      <w:r w:rsidR="00C56739">
        <w:t xml:space="preserve"> </w:t>
      </w:r>
      <w:r w:rsidR="0044067D">
        <w:t xml:space="preserve">campaign </w:t>
      </w:r>
      <w:r w:rsidR="00C56739">
        <w:t xml:space="preserve">advert </w:t>
      </w:r>
      <w:r w:rsidR="00C56739" w:rsidRPr="00312A9B">
        <w:t>here</w:t>
      </w:r>
      <w:r w:rsidR="00C56739">
        <w:t xml:space="preserve"> to humanise this briefing</w:t>
      </w:r>
      <w:r w:rsidR="0044067D">
        <w:t>.</w:t>
      </w:r>
    </w:p>
    <w:p w14:paraId="297B14DC" w14:textId="071494B9" w:rsidR="00C83231" w:rsidRPr="00C83231" w:rsidRDefault="00C83231" w:rsidP="00C83231"/>
    <w:p w14:paraId="71D23F18" w14:textId="16F313A6" w:rsidR="008C6EBC" w:rsidRDefault="00570956" w:rsidP="00AC32BB">
      <w:pPr>
        <w:pStyle w:val="Title"/>
        <w:spacing w:line="276" w:lineRule="auto"/>
        <w:rPr>
          <w:sz w:val="32"/>
          <w:szCs w:val="26"/>
        </w:rPr>
      </w:pPr>
      <w:r>
        <w:rPr>
          <w:sz w:val="32"/>
          <w:szCs w:val="26"/>
        </w:rPr>
        <w:t>Introduction</w:t>
      </w:r>
      <w:r w:rsidR="00301747">
        <w:rPr>
          <w:sz w:val="32"/>
          <w:szCs w:val="26"/>
        </w:rPr>
        <w:t xml:space="preserve"> </w:t>
      </w:r>
    </w:p>
    <w:p w14:paraId="6848F979" w14:textId="6CA57E40" w:rsidR="00C83231" w:rsidRDefault="00C83231" w:rsidP="00C83231">
      <w:pPr>
        <w:jc w:val="both"/>
      </w:pPr>
      <w:r>
        <w:t>This is an initial briefing based on Who Cares? Scotland’s</w:t>
      </w:r>
      <w:r>
        <w:rPr>
          <w:rStyle w:val="FootnoteReference"/>
        </w:rPr>
        <w:footnoteReference w:id="2"/>
      </w:r>
      <w:r>
        <w:t xml:space="preserve"> immediate reflections on the Children (Care, Care Experience and Services Planning) (Scotland) Bill (hereinafter referred to as ‘the Bill’). We suggest potential </w:t>
      </w:r>
      <w:r w:rsidR="001B1567">
        <w:t xml:space="preserve">areas for </w:t>
      </w:r>
      <w:r>
        <w:t xml:space="preserve">amendments and considerations that we would like you to support and discuss with us. </w:t>
      </w:r>
    </w:p>
    <w:p w14:paraId="67032F59" w14:textId="566D8398" w:rsidR="00C83231" w:rsidRDefault="00C83231" w:rsidP="00C83231">
      <w:pPr>
        <w:jc w:val="both"/>
      </w:pPr>
      <w:r w:rsidRPr="00E1178C">
        <w:rPr>
          <w:noProof/>
          <w:sz w:val="124"/>
          <w:szCs w:val="20"/>
        </w:rPr>
        <mc:AlternateContent>
          <mc:Choice Requires="wps">
            <w:drawing>
              <wp:anchor distT="45720" distB="45720" distL="114300" distR="114300" simplePos="0" relativeHeight="251658240" behindDoc="0" locked="0" layoutInCell="1" allowOverlap="1" wp14:anchorId="7F7E6802" wp14:editId="33ECC365">
                <wp:simplePos x="0" y="0"/>
                <wp:positionH relativeFrom="margin">
                  <wp:posOffset>-66675</wp:posOffset>
                </wp:positionH>
                <wp:positionV relativeFrom="page">
                  <wp:posOffset>6838950</wp:posOffset>
                </wp:positionV>
                <wp:extent cx="5698490" cy="2343150"/>
                <wp:effectExtent l="19050" t="19050" r="1651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343150"/>
                        </a:xfrm>
                        <a:prstGeom prst="rect">
                          <a:avLst/>
                        </a:prstGeom>
                        <a:solidFill>
                          <a:schemeClr val="tx2">
                            <a:lumMod val="10000"/>
                            <a:lumOff val="90000"/>
                          </a:schemeClr>
                        </a:solidFill>
                        <a:ln w="28575">
                          <a:solidFill>
                            <a:schemeClr val="accent3"/>
                          </a:solidFill>
                          <a:miter lim="800000"/>
                          <a:headEnd/>
                          <a:tailEnd/>
                        </a:ln>
                      </wps:spPr>
                      <wps:txbx>
                        <w:txbxContent>
                          <w:p w14:paraId="79AF65E0" w14:textId="58BB4421" w:rsidR="00570956" w:rsidRPr="00AC32BB" w:rsidRDefault="00570956" w:rsidP="00C83231">
                            <w:pPr>
                              <w:pStyle w:val="Title"/>
                              <w:spacing w:line="276" w:lineRule="auto"/>
                              <w:jc w:val="both"/>
                              <w:rPr>
                                <w:sz w:val="32"/>
                                <w:szCs w:val="26"/>
                              </w:rPr>
                            </w:pPr>
                            <w:r>
                              <w:rPr>
                                <w:sz w:val="32"/>
                                <w:szCs w:val="26"/>
                              </w:rPr>
                              <w:t xml:space="preserve">Key points </w:t>
                            </w:r>
                          </w:p>
                          <w:p w14:paraId="72AB2610" w14:textId="2EE7C772" w:rsidR="00223B92" w:rsidRPr="00570956" w:rsidRDefault="0018752A" w:rsidP="00C83231">
                            <w:pPr>
                              <w:jc w:val="both"/>
                              <w:rPr>
                                <w:b/>
                                <w:bCs/>
                                <w:lang w:val="en-US"/>
                              </w:rPr>
                            </w:pPr>
                            <w:r>
                              <w:rPr>
                                <w:b/>
                                <w:bCs/>
                                <w:lang w:val="en-US"/>
                              </w:rPr>
                              <w:t>Who Cares? Scotland urges</w:t>
                            </w:r>
                            <w:r w:rsidR="006C691E" w:rsidRPr="00570956">
                              <w:rPr>
                                <w:b/>
                                <w:bCs/>
                                <w:lang w:val="en-US"/>
                              </w:rPr>
                              <w:t xml:space="preserve"> M</w:t>
                            </w:r>
                            <w:r w:rsidR="00FC7D9C" w:rsidRPr="00570956">
                              <w:rPr>
                                <w:b/>
                                <w:bCs/>
                                <w:lang w:val="en-US"/>
                              </w:rPr>
                              <w:t xml:space="preserve">SPs </w:t>
                            </w:r>
                            <w:r w:rsidR="00786257" w:rsidRPr="00570956">
                              <w:rPr>
                                <w:b/>
                                <w:bCs/>
                                <w:lang w:val="en-US"/>
                              </w:rPr>
                              <w:t>to:</w:t>
                            </w:r>
                          </w:p>
                          <w:p w14:paraId="35233AE9" w14:textId="2BB17C1D" w:rsidR="00786257" w:rsidRDefault="00786257" w:rsidP="00C83231">
                            <w:pPr>
                              <w:pStyle w:val="ListParagraph"/>
                              <w:numPr>
                                <w:ilvl w:val="0"/>
                                <w:numId w:val="13"/>
                              </w:numPr>
                              <w:jc w:val="both"/>
                              <w:rPr>
                                <w:lang w:val="en-US"/>
                              </w:rPr>
                            </w:pPr>
                            <w:r>
                              <w:rPr>
                                <w:lang w:val="en-US"/>
                              </w:rPr>
                              <w:t xml:space="preserve">Support the general principles of the Bill </w:t>
                            </w:r>
                            <w:proofErr w:type="gramStart"/>
                            <w:r w:rsidR="00501BB7">
                              <w:rPr>
                                <w:lang w:val="en-US"/>
                              </w:rPr>
                              <w:t>in order to</w:t>
                            </w:r>
                            <w:proofErr w:type="gramEnd"/>
                            <w:r w:rsidR="00501BB7">
                              <w:rPr>
                                <w:lang w:val="en-US"/>
                              </w:rPr>
                              <w:t xml:space="preserve"> help keep the Promise and uphold Care Experienced people’s </w:t>
                            </w:r>
                            <w:r w:rsidR="004A3EE2">
                              <w:rPr>
                                <w:lang w:val="en-US"/>
                              </w:rPr>
                              <w:t>rights.</w:t>
                            </w:r>
                          </w:p>
                          <w:p w14:paraId="39B7D1FB" w14:textId="2CD1FD41" w:rsidR="002A4198" w:rsidRPr="0003207B" w:rsidRDefault="0031405C" w:rsidP="0003207B">
                            <w:pPr>
                              <w:pStyle w:val="ListParagraph"/>
                              <w:numPr>
                                <w:ilvl w:val="0"/>
                                <w:numId w:val="13"/>
                              </w:numPr>
                              <w:jc w:val="both"/>
                              <w:rPr>
                                <w:lang w:val="en-US"/>
                              </w:rPr>
                            </w:pPr>
                            <w:r>
                              <w:rPr>
                                <w:lang w:val="en-US"/>
                              </w:rPr>
                              <w:t xml:space="preserve">Work with us </w:t>
                            </w:r>
                            <w:r w:rsidR="009802EB">
                              <w:rPr>
                                <w:lang w:val="en-US"/>
                              </w:rPr>
                              <w:t>on amendments</w:t>
                            </w:r>
                            <w:r w:rsidR="0003207B">
                              <w:rPr>
                                <w:lang w:val="en-US"/>
                              </w:rPr>
                              <w:t xml:space="preserve">, for example, </w:t>
                            </w:r>
                            <w:r w:rsidR="00B239D5">
                              <w:rPr>
                                <w:lang w:val="en-US"/>
                              </w:rPr>
                              <w:t>to</w:t>
                            </w:r>
                            <w:r w:rsidR="0003207B">
                              <w:rPr>
                                <w:lang w:val="en-US"/>
                              </w:rPr>
                              <w:t xml:space="preserve"> e</w:t>
                            </w:r>
                            <w:r w:rsidR="00301C13" w:rsidRPr="0003207B">
                              <w:rPr>
                                <w:lang w:val="en-US"/>
                              </w:rPr>
                              <w:t>nsure the strongest definition of</w:t>
                            </w:r>
                            <w:r w:rsidR="00DC456A" w:rsidRPr="0003207B">
                              <w:rPr>
                                <w:lang w:val="en-US"/>
                              </w:rPr>
                              <w:t xml:space="preserve"> </w:t>
                            </w:r>
                            <w:r w:rsidR="00301C13" w:rsidRPr="0003207B">
                              <w:rPr>
                                <w:lang w:val="en-US"/>
                              </w:rPr>
                              <w:t>independent advocacy</w:t>
                            </w:r>
                            <w:r w:rsidR="006F3873" w:rsidRPr="0003207B">
                              <w:rPr>
                                <w:lang w:val="en-US"/>
                              </w:rPr>
                              <w:t xml:space="preserve"> in Section 4</w:t>
                            </w:r>
                            <w:r w:rsidR="00AC0F0C">
                              <w:rPr>
                                <w:lang w:val="en-US"/>
                              </w:rPr>
                              <w:t xml:space="preserve"> and </w:t>
                            </w:r>
                            <w:r w:rsidR="00AC0F0C">
                              <w:rPr>
                                <w:szCs w:val="22"/>
                              </w:rPr>
                              <w:t>that the</w:t>
                            </w:r>
                            <w:r w:rsidR="00AC0F0C" w:rsidRPr="002246F6">
                              <w:rPr>
                                <w:szCs w:val="22"/>
                              </w:rPr>
                              <w:t xml:space="preserve"> Bill </w:t>
                            </w:r>
                            <w:r w:rsidR="00CB25FF">
                              <w:rPr>
                                <w:szCs w:val="22"/>
                              </w:rPr>
                              <w:t>is in</w:t>
                            </w:r>
                            <w:r w:rsidR="00AC0F0C" w:rsidRPr="002246F6">
                              <w:rPr>
                                <w:szCs w:val="22"/>
                              </w:rPr>
                              <w:t xml:space="preserve"> scope of the UNCRC Act </w:t>
                            </w:r>
                            <w:proofErr w:type="gramStart"/>
                            <w:r w:rsidR="00AC0F0C" w:rsidRPr="002246F6">
                              <w:rPr>
                                <w:szCs w:val="22"/>
                              </w:rPr>
                              <w:t>2024</w:t>
                            </w:r>
                            <w:r w:rsidR="00AC0F0C">
                              <w:rPr>
                                <w:lang w:val="en-US"/>
                              </w:rPr>
                              <w:t xml:space="preserve"> </w:t>
                            </w:r>
                            <w:r w:rsidR="00611121" w:rsidRPr="0003207B">
                              <w:rPr>
                                <w:lang w:val="en-US"/>
                              </w:rPr>
                              <w:t>.</w:t>
                            </w:r>
                            <w:proofErr w:type="gramEnd"/>
                          </w:p>
                          <w:p w14:paraId="76A6BF31" w14:textId="5329F08B" w:rsidR="0095662D" w:rsidRDefault="00CB6902" w:rsidP="00C83231">
                            <w:pPr>
                              <w:pStyle w:val="ListParagraph"/>
                              <w:numPr>
                                <w:ilvl w:val="0"/>
                                <w:numId w:val="13"/>
                              </w:numPr>
                              <w:jc w:val="both"/>
                              <w:rPr>
                                <w:lang w:val="en-US"/>
                              </w:rPr>
                            </w:pPr>
                            <w:r>
                              <w:rPr>
                                <w:lang w:val="en-US"/>
                              </w:rPr>
                              <w:t xml:space="preserve">Ensure </w:t>
                            </w:r>
                            <w:r w:rsidR="00ED1AB1">
                              <w:rPr>
                                <w:lang w:val="en-US"/>
                              </w:rPr>
                              <w:t xml:space="preserve">the financial memorandum sufficiently reflects the investment required for the legislation to be </w:t>
                            </w:r>
                            <w:r w:rsidR="005F169E">
                              <w:rPr>
                                <w:lang w:val="en-US"/>
                              </w:rPr>
                              <w:t>timely implemented</w:t>
                            </w:r>
                            <w:r w:rsidR="00ED1AB1">
                              <w:rPr>
                                <w:lang w:val="en-US"/>
                              </w:rPr>
                              <w:t xml:space="preserve"> </w:t>
                            </w:r>
                            <w:proofErr w:type="gramStart"/>
                            <w:r w:rsidR="005F169E">
                              <w:rPr>
                                <w:lang w:val="en-US"/>
                              </w:rPr>
                              <w:t>in order to</w:t>
                            </w:r>
                            <w:proofErr w:type="gramEnd"/>
                            <w:r w:rsidR="005F169E">
                              <w:rPr>
                                <w:lang w:val="en-US"/>
                              </w:rPr>
                              <w:t xml:space="preserve"> keep The Promise.</w:t>
                            </w:r>
                          </w:p>
                          <w:p w14:paraId="262D59C3" w14:textId="39C75657" w:rsidR="003764BC" w:rsidRPr="00CB6902" w:rsidRDefault="003764BC" w:rsidP="00C83231">
                            <w:pPr>
                              <w:pStyle w:val="ListParagraph"/>
                              <w:numPr>
                                <w:ilvl w:val="0"/>
                                <w:numId w:val="13"/>
                              </w:numPr>
                              <w:jc w:val="both"/>
                              <w:rPr>
                                <w:lang w:val="en-US"/>
                              </w:rPr>
                            </w:pPr>
                            <w:r>
                              <w:rPr>
                                <w:lang w:val="en-US"/>
                              </w:rPr>
                              <w:t>While ensuring appropriate scrutiny, encourage</w:t>
                            </w:r>
                            <w:r w:rsidR="00F93368">
                              <w:rPr>
                                <w:lang w:val="en-US"/>
                              </w:rPr>
                              <w:t xml:space="preserve"> </w:t>
                            </w:r>
                            <w:r>
                              <w:rPr>
                                <w:lang w:val="en-US"/>
                              </w:rPr>
                              <w:t>the swift passage of the Bill before the pre-election period in March 2026.</w:t>
                            </w:r>
                          </w:p>
                          <w:p w14:paraId="1D10C200" w14:textId="77777777" w:rsidR="003764BC" w:rsidRDefault="003764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6802" id="_x0000_t202" coordsize="21600,21600" o:spt="202" path="m,l,21600r21600,l21600,xe">
                <v:stroke joinstyle="miter"/>
                <v:path gradientshapeok="t" o:connecttype="rect"/>
              </v:shapetype>
              <v:shape id="Text Box 2" o:spid="_x0000_s1026" type="#_x0000_t202" style="position:absolute;left:0;text-align:left;margin-left:-5.25pt;margin-top:538.5pt;width:448.7pt;height:18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" fillcolor="#e5efee [351]" strokecolor="#009ba1 [3206]" strokeweight="2.25pt">
                <v:textbox>
                  <w:txbxContent>
                    <w:p w14:paraId="79AF65E0" w14:textId="58BB4421" w:rsidR="00570956" w:rsidRPr="00AC32BB" w:rsidRDefault="00570956" w:rsidP="00C83231">
                      <w:pPr>
                        <w:pStyle w:val="Title"/>
                        <w:spacing w:line="276" w:lineRule="auto"/>
                        <w:jc w:val="both"/>
                        <w:rPr>
                          <w:sz w:val="32"/>
                          <w:szCs w:val="26"/>
                        </w:rPr>
                      </w:pPr>
                      <w:r>
                        <w:rPr>
                          <w:sz w:val="32"/>
                          <w:szCs w:val="26"/>
                        </w:rPr>
                        <w:t xml:space="preserve">Key points </w:t>
                      </w:r>
                    </w:p>
                    <w:p w14:paraId="72AB2610" w14:textId="2EE7C772" w:rsidR="00223B92" w:rsidRPr="00570956" w:rsidRDefault="0018752A" w:rsidP="00C83231">
                      <w:pPr>
                        <w:jc w:val="both"/>
                        <w:rPr>
                          <w:b/>
                          <w:bCs/>
                          <w:lang w:val="en-US"/>
                        </w:rPr>
                      </w:pPr>
                      <w:r>
                        <w:rPr>
                          <w:b/>
                          <w:bCs/>
                          <w:lang w:val="en-US"/>
                        </w:rPr>
                        <w:t>Who Cares? Scotland urges</w:t>
                      </w:r>
                      <w:r w:rsidR="006C691E" w:rsidRPr="00570956">
                        <w:rPr>
                          <w:b/>
                          <w:bCs/>
                          <w:lang w:val="en-US"/>
                        </w:rPr>
                        <w:t xml:space="preserve"> M</w:t>
                      </w:r>
                      <w:r w:rsidR="00FC7D9C" w:rsidRPr="00570956">
                        <w:rPr>
                          <w:b/>
                          <w:bCs/>
                          <w:lang w:val="en-US"/>
                        </w:rPr>
                        <w:t xml:space="preserve">SPs </w:t>
                      </w:r>
                      <w:r w:rsidR="00786257" w:rsidRPr="00570956">
                        <w:rPr>
                          <w:b/>
                          <w:bCs/>
                          <w:lang w:val="en-US"/>
                        </w:rPr>
                        <w:t>to:</w:t>
                      </w:r>
                    </w:p>
                    <w:p w14:paraId="35233AE9" w14:textId="2BB17C1D" w:rsidR="00786257" w:rsidRDefault="00786257" w:rsidP="00C83231">
                      <w:pPr>
                        <w:pStyle w:val="ListParagraph"/>
                        <w:numPr>
                          <w:ilvl w:val="0"/>
                          <w:numId w:val="13"/>
                        </w:numPr>
                        <w:jc w:val="both"/>
                        <w:rPr>
                          <w:lang w:val="en-US"/>
                        </w:rPr>
                      </w:pPr>
                      <w:r>
                        <w:rPr>
                          <w:lang w:val="en-US"/>
                        </w:rPr>
                        <w:t xml:space="preserve">Support the general principles of the Bill </w:t>
                      </w:r>
                      <w:proofErr w:type="gramStart"/>
                      <w:r w:rsidR="00501BB7">
                        <w:rPr>
                          <w:lang w:val="en-US"/>
                        </w:rPr>
                        <w:t>in order to</w:t>
                      </w:r>
                      <w:proofErr w:type="gramEnd"/>
                      <w:r w:rsidR="00501BB7">
                        <w:rPr>
                          <w:lang w:val="en-US"/>
                        </w:rPr>
                        <w:t xml:space="preserve"> help keep the Promise and uphold Care Experienced people’s </w:t>
                      </w:r>
                      <w:r w:rsidR="004A3EE2">
                        <w:rPr>
                          <w:lang w:val="en-US"/>
                        </w:rPr>
                        <w:t>rights.</w:t>
                      </w:r>
                    </w:p>
                    <w:p w14:paraId="39B7D1FB" w14:textId="2CD1FD41" w:rsidR="002A4198" w:rsidRPr="0003207B" w:rsidRDefault="0031405C" w:rsidP="0003207B">
                      <w:pPr>
                        <w:pStyle w:val="ListParagraph"/>
                        <w:numPr>
                          <w:ilvl w:val="0"/>
                          <w:numId w:val="13"/>
                        </w:numPr>
                        <w:jc w:val="both"/>
                        <w:rPr>
                          <w:lang w:val="en-US"/>
                        </w:rPr>
                      </w:pPr>
                      <w:r>
                        <w:rPr>
                          <w:lang w:val="en-US"/>
                        </w:rPr>
                        <w:t xml:space="preserve">Work with us </w:t>
                      </w:r>
                      <w:r w:rsidR="009802EB">
                        <w:rPr>
                          <w:lang w:val="en-US"/>
                        </w:rPr>
                        <w:t>on amendments</w:t>
                      </w:r>
                      <w:r w:rsidR="0003207B">
                        <w:rPr>
                          <w:lang w:val="en-US"/>
                        </w:rPr>
                        <w:t xml:space="preserve">, for example, </w:t>
                      </w:r>
                      <w:r w:rsidR="00B239D5">
                        <w:rPr>
                          <w:lang w:val="en-US"/>
                        </w:rPr>
                        <w:t>to</w:t>
                      </w:r>
                      <w:r w:rsidR="0003207B">
                        <w:rPr>
                          <w:lang w:val="en-US"/>
                        </w:rPr>
                        <w:t xml:space="preserve"> e</w:t>
                      </w:r>
                      <w:r w:rsidR="00301C13" w:rsidRPr="0003207B">
                        <w:rPr>
                          <w:lang w:val="en-US"/>
                        </w:rPr>
                        <w:t>nsure the strongest definition of</w:t>
                      </w:r>
                      <w:r w:rsidR="00DC456A" w:rsidRPr="0003207B">
                        <w:rPr>
                          <w:lang w:val="en-US"/>
                        </w:rPr>
                        <w:t xml:space="preserve"> </w:t>
                      </w:r>
                      <w:r w:rsidR="00301C13" w:rsidRPr="0003207B">
                        <w:rPr>
                          <w:lang w:val="en-US"/>
                        </w:rPr>
                        <w:t>independent advocacy</w:t>
                      </w:r>
                      <w:r w:rsidR="006F3873" w:rsidRPr="0003207B">
                        <w:rPr>
                          <w:lang w:val="en-US"/>
                        </w:rPr>
                        <w:t xml:space="preserve"> in Section 4</w:t>
                      </w:r>
                      <w:r w:rsidR="00AC0F0C">
                        <w:rPr>
                          <w:lang w:val="en-US"/>
                        </w:rPr>
                        <w:t xml:space="preserve"> and </w:t>
                      </w:r>
                      <w:r w:rsidR="00AC0F0C">
                        <w:rPr>
                          <w:szCs w:val="22"/>
                        </w:rPr>
                        <w:t>that the</w:t>
                      </w:r>
                      <w:r w:rsidR="00AC0F0C" w:rsidRPr="002246F6">
                        <w:rPr>
                          <w:szCs w:val="22"/>
                        </w:rPr>
                        <w:t xml:space="preserve"> Bill </w:t>
                      </w:r>
                      <w:r w:rsidR="00CB25FF">
                        <w:rPr>
                          <w:szCs w:val="22"/>
                        </w:rPr>
                        <w:t>is in</w:t>
                      </w:r>
                      <w:r w:rsidR="00AC0F0C" w:rsidRPr="002246F6">
                        <w:rPr>
                          <w:szCs w:val="22"/>
                        </w:rPr>
                        <w:t xml:space="preserve"> scope of the UNCRC Act </w:t>
                      </w:r>
                      <w:proofErr w:type="gramStart"/>
                      <w:r w:rsidR="00AC0F0C" w:rsidRPr="002246F6">
                        <w:rPr>
                          <w:szCs w:val="22"/>
                        </w:rPr>
                        <w:t>2024</w:t>
                      </w:r>
                      <w:r w:rsidR="00AC0F0C">
                        <w:rPr>
                          <w:lang w:val="en-US"/>
                        </w:rPr>
                        <w:t xml:space="preserve"> </w:t>
                      </w:r>
                      <w:r w:rsidR="00611121" w:rsidRPr="0003207B">
                        <w:rPr>
                          <w:lang w:val="en-US"/>
                        </w:rPr>
                        <w:t>.</w:t>
                      </w:r>
                      <w:proofErr w:type="gramEnd"/>
                    </w:p>
                    <w:p w14:paraId="76A6BF31" w14:textId="5329F08B" w:rsidR="0095662D" w:rsidRDefault="00CB6902" w:rsidP="00C83231">
                      <w:pPr>
                        <w:pStyle w:val="ListParagraph"/>
                        <w:numPr>
                          <w:ilvl w:val="0"/>
                          <w:numId w:val="13"/>
                        </w:numPr>
                        <w:jc w:val="both"/>
                        <w:rPr>
                          <w:lang w:val="en-US"/>
                        </w:rPr>
                      </w:pPr>
                      <w:r>
                        <w:rPr>
                          <w:lang w:val="en-US"/>
                        </w:rPr>
                        <w:t xml:space="preserve">Ensure </w:t>
                      </w:r>
                      <w:r w:rsidR="00ED1AB1">
                        <w:rPr>
                          <w:lang w:val="en-US"/>
                        </w:rPr>
                        <w:t xml:space="preserve">the financial memorandum sufficiently reflects the investment required for the legislation to be </w:t>
                      </w:r>
                      <w:r w:rsidR="005F169E">
                        <w:rPr>
                          <w:lang w:val="en-US"/>
                        </w:rPr>
                        <w:t>timely implemented</w:t>
                      </w:r>
                      <w:r w:rsidR="00ED1AB1">
                        <w:rPr>
                          <w:lang w:val="en-US"/>
                        </w:rPr>
                        <w:t xml:space="preserve"> </w:t>
                      </w:r>
                      <w:proofErr w:type="gramStart"/>
                      <w:r w:rsidR="005F169E">
                        <w:rPr>
                          <w:lang w:val="en-US"/>
                        </w:rPr>
                        <w:t>in order to</w:t>
                      </w:r>
                      <w:proofErr w:type="gramEnd"/>
                      <w:r w:rsidR="005F169E">
                        <w:rPr>
                          <w:lang w:val="en-US"/>
                        </w:rPr>
                        <w:t xml:space="preserve"> keep The Promise.</w:t>
                      </w:r>
                    </w:p>
                    <w:p w14:paraId="262D59C3" w14:textId="39C75657" w:rsidR="003764BC" w:rsidRPr="00CB6902" w:rsidRDefault="003764BC" w:rsidP="00C83231">
                      <w:pPr>
                        <w:pStyle w:val="ListParagraph"/>
                        <w:numPr>
                          <w:ilvl w:val="0"/>
                          <w:numId w:val="13"/>
                        </w:numPr>
                        <w:jc w:val="both"/>
                        <w:rPr>
                          <w:lang w:val="en-US"/>
                        </w:rPr>
                      </w:pPr>
                      <w:r>
                        <w:rPr>
                          <w:lang w:val="en-US"/>
                        </w:rPr>
                        <w:t>While ensuring appropriate scrutiny, encourage</w:t>
                      </w:r>
                      <w:r w:rsidR="00F93368">
                        <w:rPr>
                          <w:lang w:val="en-US"/>
                        </w:rPr>
                        <w:t xml:space="preserve"> </w:t>
                      </w:r>
                      <w:r>
                        <w:rPr>
                          <w:lang w:val="en-US"/>
                        </w:rPr>
                        <w:t>the swift passage of the Bill before the pre-election period in March 2026.</w:t>
                      </w:r>
                    </w:p>
                    <w:p w14:paraId="1D10C200" w14:textId="77777777" w:rsidR="003764BC" w:rsidRDefault="003764BC"/>
                  </w:txbxContent>
                </v:textbox>
                <w10:wrap type="topAndBottom" anchorx="margin" anchory="page"/>
              </v:shape>
            </w:pict>
          </mc:Fallback>
        </mc:AlternateContent>
      </w:r>
      <w:r>
        <w:t xml:space="preserve">As part of our Action on Advocacy and Lifelong </w:t>
      </w:r>
      <w:r w:rsidR="001B1567">
        <w:t>R</w:t>
      </w:r>
      <w:r>
        <w:t>ights campaigns,</w:t>
      </w:r>
      <w:r>
        <w:rPr>
          <w:rStyle w:val="FootnoteReference"/>
        </w:rPr>
        <w:footnoteReference w:id="3"/>
      </w:r>
      <w:r>
        <w:t xml:space="preserve"> we will work with government, MSPs, partners and others to make the Bill as strong and as effective as possible in order to keep the Promise to Care Experienced people. We will also work with our members and the wider </w:t>
      </w:r>
      <w:r w:rsidR="00362E5B">
        <w:t>C</w:t>
      </w:r>
      <w:r>
        <w:t xml:space="preserve">are </w:t>
      </w:r>
      <w:r w:rsidR="00362E5B">
        <w:t>E</w:t>
      </w:r>
      <w:r>
        <w:t>xperienced community and use our advocacy evidence to prepare our fuller response to the Scottish Parliament’s call for views on the Bill.</w:t>
      </w:r>
    </w:p>
    <w:p w14:paraId="73961903" w14:textId="4D323C6A" w:rsidR="007400F4" w:rsidRDefault="00EF12E8" w:rsidP="00176466">
      <w:pPr>
        <w:pStyle w:val="Title"/>
        <w:spacing w:line="276" w:lineRule="auto"/>
        <w:rPr>
          <w:sz w:val="32"/>
          <w:szCs w:val="26"/>
        </w:rPr>
      </w:pPr>
      <w:r>
        <w:rPr>
          <w:sz w:val="32"/>
          <w:szCs w:val="26"/>
        </w:rPr>
        <w:t xml:space="preserve">Advocacy services </w:t>
      </w:r>
      <w:r w:rsidR="007400F4">
        <w:rPr>
          <w:sz w:val="32"/>
          <w:szCs w:val="26"/>
        </w:rPr>
        <w:t>for ‘care-experienced persons’</w:t>
      </w:r>
      <w:r w:rsidR="00CF4CF5">
        <w:rPr>
          <w:sz w:val="32"/>
          <w:szCs w:val="26"/>
        </w:rPr>
        <w:t xml:space="preserve"> (Section 4)</w:t>
      </w:r>
    </w:p>
    <w:p w14:paraId="0DCCA7FF" w14:textId="682557B7" w:rsidR="00DA06C0" w:rsidRDefault="00DA06C0" w:rsidP="00DA06C0">
      <w:pPr>
        <w:jc w:val="both"/>
        <w:rPr>
          <w:szCs w:val="22"/>
        </w:rPr>
      </w:pPr>
      <w:hyperlink r:id="rId13" w:history="1">
        <w:bookmarkStart w:id="0" w:name="_Hlk201908295"/>
        <w:r w:rsidRPr="002449A7">
          <w:rPr>
            <w:rStyle w:val="Hyperlink"/>
            <w:szCs w:val="22"/>
          </w:rPr>
          <w:t>The Promise</w:t>
        </w:r>
        <w:bookmarkEnd w:id="0"/>
      </w:hyperlink>
      <w:r w:rsidRPr="003C2CC0">
        <w:rPr>
          <w:szCs w:val="22"/>
        </w:rPr>
        <w:t xml:space="preserve"> found that </w:t>
      </w:r>
      <w:r w:rsidRPr="00E44414">
        <w:rPr>
          <w:b/>
          <w:bCs/>
          <w:szCs w:val="22"/>
        </w:rPr>
        <w:t>‘Care Experienced children and adults must have the right and access to independent advocacy, at all stages of their experience of care and beyond</w:t>
      </w:r>
      <w:r w:rsidR="00E44414" w:rsidRPr="00E44414">
        <w:rPr>
          <w:b/>
          <w:bCs/>
          <w:szCs w:val="22"/>
        </w:rPr>
        <w:t>’</w:t>
      </w:r>
      <w:r w:rsidRPr="00E44414">
        <w:rPr>
          <w:b/>
          <w:bCs/>
          <w:szCs w:val="22"/>
        </w:rPr>
        <w:t>.</w:t>
      </w:r>
      <w:r>
        <w:rPr>
          <w:szCs w:val="22"/>
        </w:rPr>
        <w:t xml:space="preserve"> </w:t>
      </w:r>
      <w:r w:rsidRPr="003C2CC0">
        <w:rPr>
          <w:szCs w:val="22"/>
        </w:rPr>
        <w:t xml:space="preserve">Yet five years since </w:t>
      </w:r>
      <w:r w:rsidR="009207BE">
        <w:rPr>
          <w:szCs w:val="22"/>
        </w:rPr>
        <w:t>t</w:t>
      </w:r>
      <w:r w:rsidRPr="003C2CC0">
        <w:rPr>
          <w:szCs w:val="22"/>
        </w:rPr>
        <w:t xml:space="preserve">he Promise was published, our evidence tells us that Care Experienced people are not receiving adequate access to </w:t>
      </w:r>
      <w:r>
        <w:rPr>
          <w:szCs w:val="22"/>
        </w:rPr>
        <w:t xml:space="preserve">independent </w:t>
      </w:r>
      <w:r w:rsidRPr="003C2CC0">
        <w:rPr>
          <w:szCs w:val="22"/>
        </w:rPr>
        <w:t>advocacy, and there are inconsistencies in provision across Scotland leading to a postcode lottery.</w:t>
      </w:r>
      <w:r>
        <w:rPr>
          <w:szCs w:val="22"/>
        </w:rPr>
        <w:t xml:space="preserve"> </w:t>
      </w:r>
    </w:p>
    <w:p w14:paraId="5DB2BA46" w14:textId="7E519894" w:rsidR="00F306E6" w:rsidRPr="00B01FEF" w:rsidRDefault="00D0320C" w:rsidP="00F306E6">
      <w:pPr>
        <w:jc w:val="both"/>
        <w:rPr>
          <w:b/>
          <w:szCs w:val="22"/>
        </w:rPr>
      </w:pPr>
      <w:r>
        <w:rPr>
          <w:szCs w:val="22"/>
        </w:rPr>
        <w:t xml:space="preserve">As </w:t>
      </w:r>
      <w:hyperlink r:id="rId14" w:history="1">
        <w:r w:rsidRPr="00463DB4">
          <w:rPr>
            <w:rStyle w:val="Hyperlink"/>
            <w:szCs w:val="22"/>
          </w:rPr>
          <w:t>this infographic</w:t>
        </w:r>
      </w:hyperlink>
      <w:r>
        <w:rPr>
          <w:szCs w:val="22"/>
        </w:rPr>
        <w:t xml:space="preserve"> shows, for</w:t>
      </w:r>
      <w:r w:rsidR="004F354F" w:rsidRPr="004F354F">
        <w:rPr>
          <w:szCs w:val="22"/>
        </w:rPr>
        <w:t xml:space="preserve"> over 50 years, </w:t>
      </w:r>
      <w:r w:rsidR="004A5291">
        <w:rPr>
          <w:szCs w:val="22"/>
        </w:rPr>
        <w:t>Care Experienced people,</w:t>
      </w:r>
      <w:r w:rsidR="004F354F" w:rsidRPr="004F354F">
        <w:rPr>
          <w:szCs w:val="22"/>
        </w:rPr>
        <w:t xml:space="preserve"> inquiries</w:t>
      </w:r>
      <w:r w:rsidR="004A5291">
        <w:rPr>
          <w:szCs w:val="22"/>
        </w:rPr>
        <w:t xml:space="preserve"> and reports have called for the right to independent advocacy</w:t>
      </w:r>
      <w:r w:rsidR="00F306E6">
        <w:rPr>
          <w:szCs w:val="22"/>
        </w:rPr>
        <w:t>.</w:t>
      </w:r>
      <w:r w:rsidR="004A4328">
        <w:rPr>
          <w:szCs w:val="22"/>
        </w:rPr>
        <w:t xml:space="preserve"> </w:t>
      </w:r>
      <w:r w:rsidR="004A4328" w:rsidRPr="00B01FEF">
        <w:rPr>
          <w:b/>
          <w:szCs w:val="22"/>
        </w:rPr>
        <w:t xml:space="preserve">The creation of a duty </w:t>
      </w:r>
      <w:r w:rsidR="005C1004" w:rsidRPr="00B01FEF">
        <w:rPr>
          <w:b/>
          <w:szCs w:val="22"/>
        </w:rPr>
        <w:t>for</w:t>
      </w:r>
      <w:r w:rsidR="004A4328" w:rsidRPr="00B01FEF">
        <w:rPr>
          <w:b/>
          <w:szCs w:val="22"/>
        </w:rPr>
        <w:t xml:space="preserve"> Scottish Ministers to create the rights of access to </w:t>
      </w:r>
      <w:r w:rsidR="005C1004" w:rsidRPr="00B01FEF">
        <w:rPr>
          <w:b/>
          <w:szCs w:val="22"/>
        </w:rPr>
        <w:t>‘</w:t>
      </w:r>
      <w:r w:rsidR="004A4328" w:rsidRPr="00B01FEF">
        <w:rPr>
          <w:b/>
          <w:szCs w:val="22"/>
        </w:rPr>
        <w:t>care experience advocacy services</w:t>
      </w:r>
      <w:r w:rsidR="005C1004" w:rsidRPr="00B01FEF">
        <w:rPr>
          <w:b/>
          <w:szCs w:val="22"/>
        </w:rPr>
        <w:t>’</w:t>
      </w:r>
      <w:r w:rsidR="004A4328" w:rsidRPr="00B01FEF">
        <w:rPr>
          <w:b/>
          <w:szCs w:val="22"/>
        </w:rPr>
        <w:t xml:space="preserve"> through regulations</w:t>
      </w:r>
      <w:r w:rsidR="005C1004" w:rsidRPr="00B01FEF">
        <w:rPr>
          <w:b/>
          <w:szCs w:val="22"/>
        </w:rPr>
        <w:t xml:space="preserve"> is a significant step forward in making this call a reality.</w:t>
      </w:r>
    </w:p>
    <w:p w14:paraId="6DFB606D" w14:textId="260584CC" w:rsidR="00271322" w:rsidRPr="00B753F1" w:rsidRDefault="00EC14D2" w:rsidP="00DA06C0">
      <w:pPr>
        <w:jc w:val="both"/>
        <w:rPr>
          <w:szCs w:val="22"/>
        </w:rPr>
      </w:pPr>
      <w:r>
        <w:rPr>
          <w:szCs w:val="22"/>
        </w:rPr>
        <w:t xml:space="preserve">We set out in more detail below how to </w:t>
      </w:r>
      <w:r w:rsidR="00C26ABB">
        <w:rPr>
          <w:szCs w:val="22"/>
        </w:rPr>
        <w:t xml:space="preserve">future-proof the Bill to ensure </w:t>
      </w:r>
      <w:r w:rsidR="009B21DC">
        <w:rPr>
          <w:szCs w:val="22"/>
        </w:rPr>
        <w:t xml:space="preserve">that advocacy is </w:t>
      </w:r>
      <w:r w:rsidR="00073991">
        <w:rPr>
          <w:szCs w:val="22"/>
        </w:rPr>
        <w:t xml:space="preserve">truly </w:t>
      </w:r>
      <w:r w:rsidR="009B21DC">
        <w:rPr>
          <w:szCs w:val="22"/>
        </w:rPr>
        <w:t>independent, lifelong, relationship-based and accessible</w:t>
      </w:r>
      <w:r w:rsidR="00A432A2">
        <w:rPr>
          <w:szCs w:val="22"/>
        </w:rPr>
        <w:t xml:space="preserve"> to all</w:t>
      </w:r>
      <w:r w:rsidR="00C26ABB">
        <w:rPr>
          <w:szCs w:val="22"/>
        </w:rPr>
        <w:t xml:space="preserve"> Care Experienced people who need it</w:t>
      </w:r>
      <w:r>
        <w:rPr>
          <w:szCs w:val="22"/>
        </w:rPr>
        <w:t xml:space="preserve"> in the Bill.</w:t>
      </w:r>
      <w:r w:rsidR="00B753F1">
        <w:rPr>
          <w:szCs w:val="22"/>
        </w:rPr>
        <w:t xml:space="preserve"> </w:t>
      </w:r>
      <w:r w:rsidR="00271322" w:rsidRPr="00271322">
        <w:rPr>
          <w:lang w:val="en-US"/>
        </w:rPr>
        <w:t xml:space="preserve">While ensuring appropriate scrutiny, </w:t>
      </w:r>
      <w:r w:rsidR="00271322" w:rsidRPr="001F7A2F">
        <w:rPr>
          <w:lang w:val="en-US"/>
        </w:rPr>
        <w:t>we want to work with MSPs to</w:t>
      </w:r>
      <w:r w:rsidR="00271322" w:rsidRPr="001F7A2F">
        <w:rPr>
          <w:b/>
          <w:bCs/>
          <w:lang w:val="en-US"/>
        </w:rPr>
        <w:t xml:space="preserve"> </w:t>
      </w:r>
      <w:r w:rsidR="001F7A2F" w:rsidRPr="001F7A2F">
        <w:rPr>
          <w:b/>
          <w:bCs/>
          <w:lang w:val="en-US"/>
        </w:rPr>
        <w:t>ensure</w:t>
      </w:r>
      <w:r w:rsidR="00271322" w:rsidRPr="001F7A2F">
        <w:rPr>
          <w:b/>
          <w:bCs/>
          <w:lang w:val="en-US"/>
        </w:rPr>
        <w:t xml:space="preserve"> the swift passage of the Bill before the pre-election period in March 2026.</w:t>
      </w:r>
    </w:p>
    <w:p w14:paraId="65FFAD92" w14:textId="3DD294B2" w:rsidR="003168D1" w:rsidRPr="00DC456A" w:rsidRDefault="00455556" w:rsidP="00455556">
      <w:pPr>
        <w:pStyle w:val="Heading3"/>
        <w:rPr>
          <w:color w:val="E73779" w:themeColor="accent4"/>
        </w:rPr>
      </w:pPr>
      <w:r w:rsidRPr="00DC456A">
        <w:rPr>
          <w:color w:val="E73779" w:themeColor="accent4"/>
        </w:rPr>
        <w:t xml:space="preserve">But first, what is independent advocacy and why </w:t>
      </w:r>
      <w:r w:rsidR="004B2BFA" w:rsidRPr="00DC456A">
        <w:rPr>
          <w:color w:val="E73779" w:themeColor="accent4"/>
        </w:rPr>
        <w:t>should you support its inclusion in the Bill</w:t>
      </w:r>
      <w:r w:rsidRPr="00DC456A">
        <w:rPr>
          <w:color w:val="E73779" w:themeColor="accent4"/>
        </w:rPr>
        <w:t>?</w:t>
      </w:r>
    </w:p>
    <w:p w14:paraId="529F49F1" w14:textId="77777777" w:rsidR="004B2BFA" w:rsidRDefault="004B2BFA" w:rsidP="004B2BFA">
      <w:pPr>
        <w:jc w:val="both"/>
        <w:rPr>
          <w:szCs w:val="22"/>
        </w:rPr>
      </w:pPr>
      <w:r w:rsidRPr="003C5FBF">
        <w:rPr>
          <w:szCs w:val="22"/>
        </w:rPr>
        <w:t xml:space="preserve">Independent advocacy ensures </w:t>
      </w:r>
      <w:r>
        <w:rPr>
          <w:szCs w:val="22"/>
        </w:rPr>
        <w:t xml:space="preserve">that </w:t>
      </w:r>
      <w:r w:rsidRPr="003C5FBF">
        <w:rPr>
          <w:szCs w:val="22"/>
        </w:rPr>
        <w:t xml:space="preserve">Care Experienced people </w:t>
      </w:r>
      <w:r>
        <w:rPr>
          <w:szCs w:val="22"/>
        </w:rPr>
        <w:t xml:space="preserve">are informed of their rights, options, and </w:t>
      </w:r>
      <w:r w:rsidRPr="003C5FBF">
        <w:rPr>
          <w:szCs w:val="22"/>
        </w:rPr>
        <w:t>have their voices heard in decisions affecting their li</w:t>
      </w:r>
      <w:r w:rsidRPr="00912717">
        <w:rPr>
          <w:szCs w:val="22"/>
        </w:rPr>
        <w:t xml:space="preserve">ves. </w:t>
      </w:r>
      <w:r>
        <w:rPr>
          <w:szCs w:val="22"/>
        </w:rPr>
        <w:t>A</w:t>
      </w:r>
      <w:r w:rsidRPr="00912717">
        <w:rPr>
          <w:szCs w:val="22"/>
        </w:rPr>
        <w:t xml:space="preserve">t </w:t>
      </w:r>
      <w:proofErr w:type="gramStart"/>
      <w:r w:rsidRPr="00912717">
        <w:rPr>
          <w:szCs w:val="22"/>
        </w:rPr>
        <w:t>Who</w:t>
      </w:r>
      <w:proofErr w:type="gramEnd"/>
      <w:r w:rsidRPr="00912717">
        <w:rPr>
          <w:szCs w:val="22"/>
        </w:rPr>
        <w:t xml:space="preserve"> Cares? Scotland, our professional independent advocacy workers work one-on-one with Care Experienced people to have their voices heard in decisions affecting them.</w:t>
      </w:r>
    </w:p>
    <w:p w14:paraId="43E47978" w14:textId="4BFD27F4" w:rsidR="004B2BFA" w:rsidRDefault="004B2BFA" w:rsidP="004B2BFA">
      <w:pPr>
        <w:jc w:val="both"/>
        <w:rPr>
          <w:szCs w:val="22"/>
        </w:rPr>
      </w:pPr>
      <w:r w:rsidRPr="00FE0F51">
        <w:rPr>
          <w:szCs w:val="22"/>
        </w:rPr>
        <w:t>In 2024, our advocacy workers raised over 5,660 issues for over 1500 Care Experienced people</w:t>
      </w:r>
      <w:r>
        <w:rPr>
          <w:szCs w:val="22"/>
        </w:rPr>
        <w:t>.</w:t>
      </w:r>
      <w:r w:rsidRPr="00FE0F51">
        <w:rPr>
          <w:szCs w:val="22"/>
        </w:rPr>
        <w:t xml:space="preserve"> </w:t>
      </w:r>
      <w:r>
        <w:rPr>
          <w:szCs w:val="22"/>
        </w:rPr>
        <w:t>We know that when advocacy is explained by an independent advocacy worker, around 98% of eligible referrals accepted the offer of advocacy.</w:t>
      </w:r>
      <w:r w:rsidRPr="00FE0F51">
        <w:rPr>
          <w:szCs w:val="22"/>
        </w:rPr>
        <w:t xml:space="preserve"> </w:t>
      </w:r>
      <w:r>
        <w:rPr>
          <w:szCs w:val="22"/>
        </w:rPr>
        <w:t>Yet o</w:t>
      </w:r>
      <w:r w:rsidRPr="00FE0F51">
        <w:rPr>
          <w:szCs w:val="22"/>
        </w:rPr>
        <w:t xml:space="preserve">nly </w:t>
      </w:r>
      <w:r>
        <w:rPr>
          <w:szCs w:val="22"/>
        </w:rPr>
        <w:t xml:space="preserve">around 20% </w:t>
      </w:r>
      <w:r w:rsidRPr="00FE0F51">
        <w:rPr>
          <w:szCs w:val="22"/>
        </w:rPr>
        <w:t xml:space="preserve">of </w:t>
      </w:r>
      <w:r w:rsidR="00370054">
        <w:rPr>
          <w:szCs w:val="22"/>
        </w:rPr>
        <w:t xml:space="preserve">Children’s Panel </w:t>
      </w:r>
      <w:r w:rsidRPr="00FE0F51">
        <w:rPr>
          <w:szCs w:val="22"/>
        </w:rPr>
        <w:t>Hearings have an advocacy worker</w:t>
      </w:r>
      <w:r>
        <w:rPr>
          <w:szCs w:val="22"/>
        </w:rPr>
        <w:t>,</w:t>
      </w:r>
      <w:r w:rsidRPr="00FE0F51">
        <w:rPr>
          <w:szCs w:val="22"/>
        </w:rPr>
        <w:t xml:space="preserve"> and many of our regional teams need to operate waiting lists.</w:t>
      </w:r>
      <w:r>
        <w:rPr>
          <w:szCs w:val="22"/>
        </w:rPr>
        <w:t xml:space="preserve"> W</w:t>
      </w:r>
      <w:r w:rsidRPr="00FE0F51">
        <w:rPr>
          <w:szCs w:val="22"/>
        </w:rPr>
        <w:t>e know we cannot reach everyone who needs and requests advocacy at the moment.</w:t>
      </w:r>
      <w:r>
        <w:rPr>
          <w:rStyle w:val="FootnoteReference"/>
          <w:szCs w:val="22"/>
        </w:rPr>
        <w:footnoteReference w:id="4"/>
      </w:r>
    </w:p>
    <w:p w14:paraId="2F14BF0C" w14:textId="469C317A" w:rsidR="004B2BFA" w:rsidRDefault="004B2BFA" w:rsidP="004B2BFA">
      <w:pPr>
        <w:jc w:val="both"/>
        <w:rPr>
          <w:szCs w:val="22"/>
        </w:rPr>
      </w:pPr>
      <w:r w:rsidRPr="00C872E8">
        <w:rPr>
          <w:b/>
          <w:bCs/>
          <w:szCs w:val="22"/>
        </w:rPr>
        <w:t xml:space="preserve">Despite the commitment to independent advocacy in the Promise, we have generally seen </w:t>
      </w:r>
      <w:r>
        <w:rPr>
          <w:b/>
          <w:bCs/>
          <w:szCs w:val="22"/>
        </w:rPr>
        <w:t xml:space="preserve">cuts rather than investment in </w:t>
      </w:r>
      <w:r w:rsidRPr="00C872E8">
        <w:rPr>
          <w:b/>
          <w:bCs/>
          <w:szCs w:val="22"/>
        </w:rPr>
        <w:t>services since 2020.</w:t>
      </w:r>
      <w:r w:rsidRPr="008A7BE8">
        <w:rPr>
          <w:szCs w:val="22"/>
        </w:rPr>
        <w:t xml:space="preserve"> </w:t>
      </w:r>
      <w:r>
        <w:rPr>
          <w:szCs w:val="22"/>
        </w:rPr>
        <w:t xml:space="preserve"> </w:t>
      </w:r>
      <w:r w:rsidRPr="003A0E2D">
        <w:rPr>
          <w:szCs w:val="22"/>
        </w:rPr>
        <w:t xml:space="preserve"> </w:t>
      </w:r>
      <w:r w:rsidRPr="00FE0F51">
        <w:rPr>
          <w:szCs w:val="22"/>
        </w:rPr>
        <w:t xml:space="preserve">We believe that no matter where </w:t>
      </w:r>
      <w:r w:rsidR="00B753F1">
        <w:rPr>
          <w:szCs w:val="22"/>
        </w:rPr>
        <w:t>you live or are</w:t>
      </w:r>
      <w:r w:rsidR="005D22D4">
        <w:rPr>
          <w:szCs w:val="22"/>
        </w:rPr>
        <w:t>/were</w:t>
      </w:r>
      <w:r w:rsidRPr="00FE0F51">
        <w:rPr>
          <w:szCs w:val="22"/>
        </w:rPr>
        <w:t xml:space="preserve"> </w:t>
      </w:r>
      <w:r w:rsidRPr="00DC456A">
        <w:rPr>
          <w:color w:val="auto"/>
          <w:szCs w:val="22"/>
        </w:rPr>
        <w:t>cared</w:t>
      </w:r>
      <w:r w:rsidRPr="00FE0F51">
        <w:rPr>
          <w:szCs w:val="22"/>
        </w:rPr>
        <w:t xml:space="preserve"> for in Scotland, </w:t>
      </w:r>
      <w:r>
        <w:rPr>
          <w:szCs w:val="22"/>
        </w:rPr>
        <w:t xml:space="preserve">independent </w:t>
      </w:r>
      <w:r w:rsidRPr="00FE0F51">
        <w:rPr>
          <w:szCs w:val="22"/>
        </w:rPr>
        <w:t>advocacy should be available at every stage of life, regardless of age, which care processes you’ve been through or how long you’ve spent in care. </w:t>
      </w:r>
      <w:r>
        <w:rPr>
          <w:szCs w:val="22"/>
        </w:rPr>
        <w:t>Having a statutory right to advocacy isn’t about having another right, it’s about ensuring that Care Experienced people are able to enjoy and access all of their rights on an equitable basis to non-Care Experienced people, no matter where they live.</w:t>
      </w:r>
      <w:r>
        <w:rPr>
          <w:rStyle w:val="FootnoteReference"/>
          <w:szCs w:val="22"/>
        </w:rPr>
        <w:footnoteReference w:id="5"/>
      </w:r>
    </w:p>
    <w:p w14:paraId="7ED1655C" w14:textId="02EDA72E" w:rsidR="00343A26" w:rsidRPr="003E5B61" w:rsidRDefault="004B2BFA" w:rsidP="00FB5868">
      <w:pPr>
        <w:ind w:left="720"/>
        <w:jc w:val="both"/>
        <w:rPr>
          <w:b/>
          <w:i/>
          <w:color w:val="009BA1" w:themeColor="accent3"/>
          <w:szCs w:val="22"/>
        </w:rPr>
      </w:pPr>
      <w:r w:rsidRPr="003E5B61">
        <w:rPr>
          <w:b/>
          <w:i/>
          <w:color w:val="009BA1" w:themeColor="accent3"/>
          <w:szCs w:val="22"/>
        </w:rPr>
        <w:t>It is important to have that person in the middle that is only for you to make you feel comfortable throughout the process and explain things in terms that you understand.” – Care Experienced person, 2023.</w:t>
      </w:r>
    </w:p>
    <w:p w14:paraId="3F20CAA7" w14:textId="22116BCC" w:rsidR="00DC456A" w:rsidRDefault="00DC456A" w:rsidP="00DC456A">
      <w:pPr>
        <w:pStyle w:val="Heading3"/>
        <w:rPr>
          <w:color w:val="E73779" w:themeColor="accent4"/>
        </w:rPr>
      </w:pPr>
      <w:r w:rsidRPr="00DC456A">
        <w:rPr>
          <w:color w:val="E73779" w:themeColor="accent4"/>
        </w:rPr>
        <w:t>How can we ensure that advocacy will be independent</w:t>
      </w:r>
      <w:r w:rsidR="00FB5868">
        <w:rPr>
          <w:color w:val="E73779" w:themeColor="accent4"/>
        </w:rPr>
        <w:t>?</w:t>
      </w:r>
    </w:p>
    <w:p w14:paraId="50D3655F" w14:textId="712301E4" w:rsidR="00895AC6" w:rsidRDefault="00AB152C" w:rsidP="00AB152C">
      <w:pPr>
        <w:tabs>
          <w:tab w:val="num" w:pos="720"/>
        </w:tabs>
        <w:jc w:val="both"/>
        <w:rPr>
          <w:szCs w:val="22"/>
        </w:rPr>
      </w:pPr>
      <w:r w:rsidRPr="008A7BE8">
        <w:rPr>
          <w:szCs w:val="22"/>
        </w:rPr>
        <w:t xml:space="preserve">The Bill currently refers </w:t>
      </w:r>
      <w:r w:rsidR="003C0554">
        <w:rPr>
          <w:szCs w:val="22"/>
        </w:rPr>
        <w:t>to ‘</w:t>
      </w:r>
      <w:r w:rsidR="003C0554" w:rsidRPr="003C0554">
        <w:rPr>
          <w:szCs w:val="22"/>
        </w:rPr>
        <w:t>Care experience advocacy services</w:t>
      </w:r>
      <w:r w:rsidR="003C0554">
        <w:rPr>
          <w:szCs w:val="22"/>
        </w:rPr>
        <w:t>’</w:t>
      </w:r>
      <w:r w:rsidR="003C0554" w:rsidRPr="003C0554">
        <w:rPr>
          <w:szCs w:val="22"/>
        </w:rPr>
        <w:t xml:space="preserve"> </w:t>
      </w:r>
      <w:r w:rsidR="003C0554">
        <w:rPr>
          <w:szCs w:val="22"/>
        </w:rPr>
        <w:t>as being</w:t>
      </w:r>
      <w:r w:rsidR="003C0554" w:rsidRPr="003C0554">
        <w:rPr>
          <w:szCs w:val="22"/>
        </w:rPr>
        <w:t xml:space="preserve"> </w:t>
      </w:r>
      <w:r w:rsidR="003C0554">
        <w:rPr>
          <w:szCs w:val="22"/>
        </w:rPr>
        <w:t>‘</w:t>
      </w:r>
      <w:r w:rsidR="003C0554" w:rsidRPr="003C0554">
        <w:rPr>
          <w:szCs w:val="22"/>
        </w:rPr>
        <w:t>independent services of support and representation</w:t>
      </w:r>
      <w:r w:rsidR="003C0554">
        <w:rPr>
          <w:szCs w:val="22"/>
        </w:rPr>
        <w:t xml:space="preserve">’. While we appreciate the reference to independence, </w:t>
      </w:r>
      <w:r w:rsidR="00895AC6">
        <w:rPr>
          <w:szCs w:val="22"/>
        </w:rPr>
        <w:t>this</w:t>
      </w:r>
      <w:r w:rsidRPr="008A7BE8">
        <w:rPr>
          <w:szCs w:val="22"/>
        </w:rPr>
        <w:t xml:space="preserve"> lacks </w:t>
      </w:r>
      <w:r w:rsidR="00605F6E">
        <w:rPr>
          <w:szCs w:val="22"/>
        </w:rPr>
        <w:t>any further definition on the face of the Bill which would provide greater legal</w:t>
      </w:r>
      <w:r w:rsidRPr="008A7BE8">
        <w:rPr>
          <w:szCs w:val="22"/>
        </w:rPr>
        <w:t xml:space="preserve"> clarity and safeguards. </w:t>
      </w:r>
    </w:p>
    <w:p w14:paraId="4EC1A443" w14:textId="5CA1FCB3" w:rsidR="00AB152C" w:rsidRDefault="00AB152C" w:rsidP="00AB152C">
      <w:pPr>
        <w:tabs>
          <w:tab w:val="num" w:pos="720"/>
        </w:tabs>
        <w:jc w:val="both"/>
        <w:rPr>
          <w:szCs w:val="22"/>
        </w:rPr>
      </w:pPr>
      <w:r w:rsidRPr="008A7BE8">
        <w:rPr>
          <w:szCs w:val="22"/>
        </w:rPr>
        <w:t xml:space="preserve">An independent advocacy worker works only for the person they are supporting and is entirely centred on the voice, rights and wishes of the individual. </w:t>
      </w:r>
      <w:hyperlink r:id="rId15" w:history="1">
        <w:r>
          <w:rPr>
            <w:rStyle w:val="Hyperlink"/>
            <w:szCs w:val="22"/>
          </w:rPr>
          <w:t>The S</w:t>
        </w:r>
        <w:r w:rsidRPr="004112E2">
          <w:rPr>
            <w:rStyle w:val="Hyperlink"/>
            <w:szCs w:val="22"/>
          </w:rPr>
          <w:t>cottish Independent Advocacy Alliance (SIAA</w:t>
        </w:r>
      </w:hyperlink>
      <w:r w:rsidRPr="004112E2">
        <w:rPr>
          <w:szCs w:val="22"/>
        </w:rPr>
        <w:t>)</w:t>
      </w:r>
      <w:r w:rsidRPr="008C6C9D">
        <w:rPr>
          <w:szCs w:val="22"/>
        </w:rPr>
        <w:t xml:space="preserve"> </w:t>
      </w:r>
      <w:r>
        <w:rPr>
          <w:szCs w:val="22"/>
        </w:rPr>
        <w:t xml:space="preserve">states that independent advocacy must be </w:t>
      </w:r>
      <w:r w:rsidRPr="008A7BE8">
        <w:rPr>
          <w:szCs w:val="22"/>
        </w:rPr>
        <w:t>"structurally, financially, and psychologically separate from services."</w:t>
      </w:r>
      <w:r>
        <w:rPr>
          <w:szCs w:val="22"/>
        </w:rPr>
        <w:t xml:space="preserve"> </w:t>
      </w:r>
      <w:hyperlink r:id="rId16" w:history="1">
        <w:r w:rsidR="005D22D4" w:rsidRPr="002449A7">
          <w:rPr>
            <w:rStyle w:val="Hyperlink"/>
            <w:szCs w:val="22"/>
          </w:rPr>
          <w:t>The Promise</w:t>
        </w:r>
      </w:hyperlink>
      <w:r w:rsidR="005D22D4">
        <w:rPr>
          <w:szCs w:val="22"/>
        </w:rPr>
        <w:t xml:space="preserve"> </w:t>
      </w:r>
      <w:r>
        <w:rPr>
          <w:szCs w:val="22"/>
        </w:rPr>
        <w:t>(p115) reiterated this definition in 2020.</w:t>
      </w:r>
    </w:p>
    <w:p w14:paraId="75C77FF8" w14:textId="430E7A7B" w:rsidR="00AB152C" w:rsidRPr="003E5B61" w:rsidRDefault="00AB152C" w:rsidP="00AB152C">
      <w:pPr>
        <w:tabs>
          <w:tab w:val="num" w:pos="720"/>
        </w:tabs>
        <w:ind w:left="720"/>
        <w:jc w:val="both"/>
        <w:rPr>
          <w:b/>
          <w:i/>
          <w:color w:val="009BA1" w:themeColor="accent3"/>
          <w:szCs w:val="22"/>
        </w:rPr>
      </w:pPr>
      <w:r w:rsidRPr="003E5B61">
        <w:rPr>
          <w:b/>
          <w:i/>
          <w:color w:val="009BA1" w:themeColor="accent3"/>
          <w:szCs w:val="22"/>
        </w:rPr>
        <w:t xml:space="preserve">“I know my advocate is there for me not SW [social work] or school etc. And my advocate says what I want her to say.” Care Experienced person, 2023.  </w:t>
      </w:r>
    </w:p>
    <w:p w14:paraId="30E239ED" w14:textId="5D19FA1D" w:rsidR="00FB5868" w:rsidRDefault="00AB152C" w:rsidP="00BF74C2">
      <w:pPr>
        <w:jc w:val="both"/>
        <w:rPr>
          <w:b/>
          <w:bCs/>
          <w:szCs w:val="22"/>
        </w:rPr>
      </w:pPr>
      <w:r>
        <w:rPr>
          <w:szCs w:val="22"/>
        </w:rPr>
        <w:t xml:space="preserve">However, a </w:t>
      </w:r>
      <w:r w:rsidRPr="008A7BE8">
        <w:rPr>
          <w:szCs w:val="22"/>
        </w:rPr>
        <w:t>growing number of local authorities in Scotland are no longer providing independent advocacy services. This means that a council worker is providing advocacy. Our members have told us that</w:t>
      </w:r>
      <w:r w:rsidR="00393B4F">
        <w:rPr>
          <w:szCs w:val="22"/>
        </w:rPr>
        <w:t xml:space="preserve"> they struggle to trust non-independent advocacy services, and that</w:t>
      </w:r>
      <w:r w:rsidRPr="008A7BE8">
        <w:rPr>
          <w:szCs w:val="22"/>
        </w:rPr>
        <w:t xml:space="preserve"> it can be hard to raise rights issues where ultimately one person or a team with a potential conflict of interest will be responsible for both investigating the issue and delivering the service under scrutiny. </w:t>
      </w:r>
      <w:r>
        <w:rPr>
          <w:b/>
          <w:bCs/>
          <w:szCs w:val="22"/>
        </w:rPr>
        <w:t>W</w:t>
      </w:r>
      <w:r w:rsidRPr="008A7BE8">
        <w:rPr>
          <w:b/>
          <w:bCs/>
          <w:szCs w:val="22"/>
        </w:rPr>
        <w:t>e believe that it isn’t true advocacy if it isn’t independent.</w:t>
      </w:r>
    </w:p>
    <w:p w14:paraId="17E04DDF" w14:textId="317ACA73" w:rsidR="00AC373C" w:rsidRPr="00AC373C" w:rsidRDefault="005D22D4" w:rsidP="00AC373C">
      <w:pPr>
        <w:jc w:val="both"/>
        <w:rPr>
          <w:color w:val="auto"/>
        </w:rPr>
      </w:pPr>
      <w:r w:rsidRPr="00E1178C">
        <w:rPr>
          <w:noProof/>
          <w:sz w:val="124"/>
          <w:szCs w:val="20"/>
        </w:rPr>
        <mc:AlternateContent>
          <mc:Choice Requires="wps">
            <w:drawing>
              <wp:anchor distT="45720" distB="45720" distL="114300" distR="114300" simplePos="0" relativeHeight="251658241" behindDoc="0" locked="0" layoutInCell="1" allowOverlap="1" wp14:anchorId="7862CA45" wp14:editId="6D517E61">
                <wp:simplePos x="0" y="0"/>
                <wp:positionH relativeFrom="margin">
                  <wp:align>left</wp:align>
                </wp:positionH>
                <wp:positionV relativeFrom="paragraph">
                  <wp:posOffset>1021080</wp:posOffset>
                </wp:positionV>
                <wp:extent cx="5698490" cy="1301750"/>
                <wp:effectExtent l="19050" t="19050" r="16510" b="12700"/>
                <wp:wrapThrough wrapText="bothSides">
                  <wp:wrapPolygon edited="0">
                    <wp:start x="-72" y="-316"/>
                    <wp:lineTo x="-72" y="21495"/>
                    <wp:lineTo x="21590" y="21495"/>
                    <wp:lineTo x="21590" y="-316"/>
                    <wp:lineTo x="-72" y="-316"/>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301750"/>
                        </a:xfrm>
                        <a:prstGeom prst="rect">
                          <a:avLst/>
                        </a:prstGeom>
                        <a:solidFill>
                          <a:schemeClr val="tx2">
                            <a:lumMod val="10000"/>
                            <a:lumOff val="90000"/>
                          </a:schemeClr>
                        </a:solidFill>
                        <a:ln w="28575">
                          <a:solidFill>
                            <a:schemeClr val="accent3"/>
                          </a:solidFill>
                          <a:miter lim="800000"/>
                          <a:headEnd/>
                          <a:tailEnd/>
                        </a:ln>
                      </wps:spPr>
                      <wps:txbx>
                        <w:txbxContent>
                          <w:p w14:paraId="3DD88062" w14:textId="6438D6B5" w:rsidR="001A19AB" w:rsidRPr="00AC32BB" w:rsidRDefault="00BF74C2" w:rsidP="001A19AB">
                            <w:pPr>
                              <w:pStyle w:val="Title"/>
                              <w:spacing w:line="276" w:lineRule="auto"/>
                              <w:jc w:val="both"/>
                              <w:rPr>
                                <w:sz w:val="32"/>
                                <w:szCs w:val="26"/>
                              </w:rPr>
                            </w:pPr>
                            <w:r>
                              <w:rPr>
                                <w:sz w:val="32"/>
                                <w:szCs w:val="26"/>
                              </w:rPr>
                              <w:t>Potential amendment</w:t>
                            </w:r>
                          </w:p>
                          <w:p w14:paraId="462AE08C" w14:textId="53420684" w:rsidR="00E83BF0" w:rsidRPr="00753188" w:rsidRDefault="00753188" w:rsidP="00BF74C2">
                            <w:pPr>
                              <w:jc w:val="both"/>
                              <w:rPr>
                                <w:color w:val="FFC000"/>
                              </w:rPr>
                            </w:pPr>
                            <w:r>
                              <w:rPr>
                                <w:color w:val="auto"/>
                              </w:rPr>
                              <w:t>A</w:t>
                            </w:r>
                            <w:r w:rsidR="00BF74C2">
                              <w:rPr>
                                <w:color w:val="auto"/>
                              </w:rPr>
                              <w:t>mend</w:t>
                            </w:r>
                            <w:r>
                              <w:rPr>
                                <w:color w:val="auto"/>
                              </w:rPr>
                              <w:t xml:space="preserve"> </w:t>
                            </w:r>
                            <w:r w:rsidR="00BB17C2">
                              <w:rPr>
                                <w:color w:val="auto"/>
                              </w:rPr>
                              <w:t>S</w:t>
                            </w:r>
                            <w:r w:rsidR="00BF74C2">
                              <w:rPr>
                                <w:color w:val="auto"/>
                              </w:rPr>
                              <w:t xml:space="preserve">ection 4 of the Bill to define independence as being separate to, for example, </w:t>
                            </w:r>
                            <w:r w:rsidR="00BB18A3">
                              <w:rPr>
                                <w:color w:val="auto"/>
                              </w:rPr>
                              <w:t xml:space="preserve">Lead Children’s Services Planning Bodies </w:t>
                            </w:r>
                            <w:r w:rsidR="00BF74C2">
                              <w:rPr>
                                <w:color w:val="auto"/>
                              </w:rPr>
                              <w:t xml:space="preserve">and </w:t>
                            </w:r>
                            <w:r w:rsidR="00BB18A3">
                              <w:rPr>
                                <w:color w:val="auto"/>
                              </w:rPr>
                              <w:t xml:space="preserve">any </w:t>
                            </w:r>
                            <w:r w:rsidR="007930CB">
                              <w:rPr>
                                <w:color w:val="auto"/>
                              </w:rPr>
                              <w:t xml:space="preserve">care provision </w:t>
                            </w:r>
                            <w:r w:rsidR="00CA7CE2">
                              <w:rPr>
                                <w:color w:val="auto"/>
                              </w:rPr>
                              <w:t xml:space="preserve">contracted </w:t>
                            </w:r>
                            <w:r w:rsidR="00BB18A3">
                              <w:rPr>
                                <w:color w:val="auto"/>
                              </w:rPr>
                              <w:t xml:space="preserve">by them </w:t>
                            </w:r>
                            <w:r w:rsidR="00BF74C2">
                              <w:rPr>
                                <w:color w:val="auto"/>
                              </w:rPr>
                              <w:t xml:space="preserve">within the local authority area in which </w:t>
                            </w:r>
                            <w:r w:rsidR="00BF74C2" w:rsidRPr="00BB18A3">
                              <w:rPr>
                                <w:color w:val="auto"/>
                              </w:rPr>
                              <w:t xml:space="preserve">a Care Experienced person </w:t>
                            </w:r>
                            <w:r w:rsidR="00BB18A3" w:rsidRPr="00BB18A3">
                              <w:rPr>
                                <w:color w:val="auto"/>
                              </w:rPr>
                              <w:t>resides</w:t>
                            </w:r>
                            <w:r w:rsidR="00217680">
                              <w:rPr>
                                <w:color w:val="auto"/>
                              </w:rPr>
                              <w:t>,</w:t>
                            </w:r>
                            <w:r w:rsidR="00BB18A3" w:rsidRPr="00BB18A3">
                              <w:rPr>
                                <w:color w:val="auto"/>
                              </w:rPr>
                              <w:t xml:space="preserve"> or ‘</w:t>
                            </w:r>
                            <w:r w:rsidR="00BF74C2" w:rsidRPr="00BB18A3">
                              <w:rPr>
                                <w:color w:val="auto"/>
                              </w:rPr>
                              <w:t>is placed</w:t>
                            </w:r>
                            <w:r w:rsidR="00BB18A3" w:rsidRPr="00BB18A3">
                              <w:rPr>
                                <w:color w:val="auto"/>
                              </w:rPr>
                              <w:t>’</w:t>
                            </w:r>
                            <w:r w:rsidR="00BF74C2" w:rsidRPr="00BB18A3">
                              <w:rPr>
                                <w:color w:val="auto"/>
                              </w:rPr>
                              <w:t xml:space="preserve"> within a residential or secure setting.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CA45" id="_x0000_s1027" type="#_x0000_t202" style="position:absolute;left:0;text-align:left;margin-left:0;margin-top:80.4pt;width:448.7pt;height:10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" fillcolor="#e5efee [351]" strokecolor="#009ba1 [3206]" strokeweight="2.25pt">
                <v:textbox>
                  <w:txbxContent>
                    <w:p w14:paraId="3DD88062" w14:textId="6438D6B5" w:rsidR="001A19AB" w:rsidRPr="00AC32BB" w:rsidRDefault="00BF74C2" w:rsidP="001A19AB">
                      <w:pPr>
                        <w:pStyle w:val="Title"/>
                        <w:spacing w:line="276" w:lineRule="auto"/>
                        <w:jc w:val="both"/>
                        <w:rPr>
                          <w:sz w:val="32"/>
                          <w:szCs w:val="26"/>
                        </w:rPr>
                      </w:pPr>
                      <w:r>
                        <w:rPr>
                          <w:sz w:val="32"/>
                          <w:szCs w:val="26"/>
                        </w:rPr>
                        <w:t>Potential amendment</w:t>
                      </w:r>
                    </w:p>
                    <w:p w14:paraId="462AE08C" w14:textId="53420684" w:rsidR="00E83BF0" w:rsidRPr="00753188" w:rsidRDefault="00753188" w:rsidP="00BF74C2">
                      <w:pPr>
                        <w:jc w:val="both"/>
                        <w:rPr>
                          <w:color w:val="FFC000"/>
                        </w:rPr>
                      </w:pPr>
                      <w:r>
                        <w:rPr>
                          <w:color w:val="auto"/>
                        </w:rPr>
                        <w:t>A</w:t>
                      </w:r>
                      <w:r w:rsidR="00BF74C2">
                        <w:rPr>
                          <w:color w:val="auto"/>
                        </w:rPr>
                        <w:t>mend</w:t>
                      </w:r>
                      <w:r>
                        <w:rPr>
                          <w:color w:val="auto"/>
                        </w:rPr>
                        <w:t xml:space="preserve"> </w:t>
                      </w:r>
                      <w:r w:rsidR="00BB17C2">
                        <w:rPr>
                          <w:color w:val="auto"/>
                        </w:rPr>
                        <w:t>S</w:t>
                      </w:r>
                      <w:r w:rsidR="00BF74C2">
                        <w:rPr>
                          <w:color w:val="auto"/>
                        </w:rPr>
                        <w:t xml:space="preserve">ection 4 of the Bill to define independence as being separate to, for example, </w:t>
                      </w:r>
                      <w:r w:rsidR="00BB18A3">
                        <w:rPr>
                          <w:color w:val="auto"/>
                        </w:rPr>
                        <w:t xml:space="preserve">Lead Children’s Services Planning Bodies </w:t>
                      </w:r>
                      <w:r w:rsidR="00BF74C2">
                        <w:rPr>
                          <w:color w:val="auto"/>
                        </w:rPr>
                        <w:t xml:space="preserve">and </w:t>
                      </w:r>
                      <w:r w:rsidR="00BB18A3">
                        <w:rPr>
                          <w:color w:val="auto"/>
                        </w:rPr>
                        <w:t xml:space="preserve">any </w:t>
                      </w:r>
                      <w:r w:rsidR="007930CB">
                        <w:rPr>
                          <w:color w:val="auto"/>
                        </w:rPr>
                        <w:t xml:space="preserve">care provision </w:t>
                      </w:r>
                      <w:r w:rsidR="00CA7CE2">
                        <w:rPr>
                          <w:color w:val="auto"/>
                        </w:rPr>
                        <w:t xml:space="preserve">contracted </w:t>
                      </w:r>
                      <w:r w:rsidR="00BB18A3">
                        <w:rPr>
                          <w:color w:val="auto"/>
                        </w:rPr>
                        <w:t xml:space="preserve">by them </w:t>
                      </w:r>
                      <w:r w:rsidR="00BF74C2">
                        <w:rPr>
                          <w:color w:val="auto"/>
                        </w:rPr>
                        <w:t xml:space="preserve">within the local authority area in which </w:t>
                      </w:r>
                      <w:r w:rsidR="00BF74C2" w:rsidRPr="00BB18A3">
                        <w:rPr>
                          <w:color w:val="auto"/>
                        </w:rPr>
                        <w:t xml:space="preserve">a Care Experienced person </w:t>
                      </w:r>
                      <w:r w:rsidR="00BB18A3" w:rsidRPr="00BB18A3">
                        <w:rPr>
                          <w:color w:val="auto"/>
                        </w:rPr>
                        <w:t>resides</w:t>
                      </w:r>
                      <w:r w:rsidR="00217680">
                        <w:rPr>
                          <w:color w:val="auto"/>
                        </w:rPr>
                        <w:t>,</w:t>
                      </w:r>
                      <w:r w:rsidR="00BB18A3" w:rsidRPr="00BB18A3">
                        <w:rPr>
                          <w:color w:val="auto"/>
                        </w:rPr>
                        <w:t xml:space="preserve"> or ‘</w:t>
                      </w:r>
                      <w:r w:rsidR="00BF74C2" w:rsidRPr="00BB18A3">
                        <w:rPr>
                          <w:color w:val="auto"/>
                        </w:rPr>
                        <w:t>is placed</w:t>
                      </w:r>
                      <w:r w:rsidR="00BB18A3" w:rsidRPr="00BB18A3">
                        <w:rPr>
                          <w:color w:val="auto"/>
                        </w:rPr>
                        <w:t>’</w:t>
                      </w:r>
                      <w:r w:rsidR="00BF74C2" w:rsidRPr="00BB18A3">
                        <w:rPr>
                          <w:color w:val="auto"/>
                        </w:rPr>
                        <w:t xml:space="preserve"> within a residential or secure setting. </w:t>
                      </w:r>
                    </w:p>
                  </w:txbxContent>
                </v:textbox>
                <w10:wrap type="through" anchorx="margin"/>
              </v:shape>
            </w:pict>
          </mc:Fallback>
        </mc:AlternateContent>
      </w:r>
      <w:r w:rsidR="00DB76F9" w:rsidRPr="00BF74C2">
        <w:rPr>
          <w:color w:val="auto"/>
        </w:rPr>
        <w:t xml:space="preserve">A </w:t>
      </w:r>
      <w:r>
        <w:rPr>
          <w:color w:val="auto"/>
        </w:rPr>
        <w:t>useful</w:t>
      </w:r>
      <w:r w:rsidR="00DB76F9" w:rsidRPr="00BF74C2">
        <w:rPr>
          <w:color w:val="auto"/>
        </w:rPr>
        <w:t xml:space="preserve"> definition already exists in the </w:t>
      </w:r>
      <w:hyperlink r:id="rId17" w:history="1">
        <w:r w:rsidR="00DB76F9" w:rsidRPr="00753188">
          <w:rPr>
            <w:rStyle w:val="Hyperlink"/>
          </w:rPr>
          <w:t>Mental Health (Care and Treatment) (Scotland) Act 2003 Section 259.</w:t>
        </w:r>
      </w:hyperlink>
      <w:r w:rsidR="00DB76F9">
        <w:rPr>
          <w:color w:val="auto"/>
        </w:rPr>
        <w:t xml:space="preserve"> Defining independence in secondary legislation risks delaying access to this vital support and could exacerbate the current postcode lottery across Scotland. Greater legal clarity on the face of the Bill will bring about more consistency and accountability in upholding the Promise and Care Experienced people’s rights across Scotland.</w:t>
      </w:r>
    </w:p>
    <w:p w14:paraId="02654911" w14:textId="0DB29A90" w:rsidR="00343A26" w:rsidRDefault="00343A26" w:rsidP="00343A26">
      <w:pPr>
        <w:pStyle w:val="Heading3"/>
        <w:rPr>
          <w:color w:val="E73779" w:themeColor="accent4"/>
        </w:rPr>
      </w:pPr>
      <w:r w:rsidRPr="00DC456A">
        <w:rPr>
          <w:color w:val="E73779" w:themeColor="accent4"/>
        </w:rPr>
        <w:t xml:space="preserve">How can we ensure that advocacy will be </w:t>
      </w:r>
      <w:r>
        <w:rPr>
          <w:color w:val="E73779" w:themeColor="accent4"/>
        </w:rPr>
        <w:t>lifelong</w:t>
      </w:r>
      <w:r w:rsidR="00FB5868">
        <w:rPr>
          <w:color w:val="E73779" w:themeColor="accent4"/>
        </w:rPr>
        <w:t xml:space="preserve">, </w:t>
      </w:r>
      <w:r w:rsidR="00CA7B69">
        <w:rPr>
          <w:color w:val="E73779" w:themeColor="accent4"/>
        </w:rPr>
        <w:t>accessible to all</w:t>
      </w:r>
      <w:r w:rsidR="00FB5868">
        <w:rPr>
          <w:color w:val="E73779" w:themeColor="accent4"/>
        </w:rPr>
        <w:t xml:space="preserve"> and relationships-based</w:t>
      </w:r>
      <w:r>
        <w:rPr>
          <w:color w:val="E73779" w:themeColor="accent4"/>
        </w:rPr>
        <w:t>?</w:t>
      </w:r>
    </w:p>
    <w:p w14:paraId="1096B717" w14:textId="244DD066" w:rsidR="00097F0F" w:rsidRPr="0062027C" w:rsidRDefault="0062027C" w:rsidP="00E65768">
      <w:pPr>
        <w:jc w:val="both"/>
        <w:rPr>
          <w:b/>
          <w:color w:val="auto"/>
          <w:szCs w:val="22"/>
        </w:rPr>
      </w:pPr>
      <w:r>
        <w:rPr>
          <w:color w:val="auto"/>
          <w:szCs w:val="22"/>
        </w:rPr>
        <w:t>T</w:t>
      </w:r>
      <w:r w:rsidR="00C44038" w:rsidRPr="0062027C">
        <w:rPr>
          <w:color w:val="auto"/>
          <w:szCs w:val="22"/>
        </w:rPr>
        <w:t xml:space="preserve">he </w:t>
      </w:r>
      <w:r w:rsidR="00603544" w:rsidRPr="0062027C">
        <w:rPr>
          <w:color w:val="auto"/>
          <w:szCs w:val="22"/>
        </w:rPr>
        <w:t>policy intention is to introduce a right to advocacy for children, young people and adults with care experience</w:t>
      </w:r>
      <w:r w:rsidR="00EE13BC" w:rsidRPr="0062027C">
        <w:rPr>
          <w:color w:val="auto"/>
          <w:szCs w:val="22"/>
        </w:rPr>
        <w:t>, and</w:t>
      </w:r>
      <w:r w:rsidR="00EE13BC">
        <w:rPr>
          <w:color w:val="auto"/>
          <w:szCs w:val="22"/>
        </w:rPr>
        <w:t xml:space="preserve"> </w:t>
      </w:r>
      <w:r w:rsidR="00465808" w:rsidRPr="0062027C">
        <w:rPr>
          <w:color w:val="auto"/>
          <w:szCs w:val="22"/>
        </w:rPr>
        <w:t xml:space="preserve">regulations </w:t>
      </w:r>
      <w:r w:rsidR="00806D01" w:rsidRPr="0062027C">
        <w:rPr>
          <w:color w:val="auto"/>
          <w:szCs w:val="22"/>
        </w:rPr>
        <w:t>may</w:t>
      </w:r>
      <w:r w:rsidR="00465808" w:rsidRPr="0062027C">
        <w:rPr>
          <w:color w:val="auto"/>
          <w:szCs w:val="22"/>
        </w:rPr>
        <w:t xml:space="preserve"> provide further specification.</w:t>
      </w:r>
      <w:r w:rsidR="00DC4273" w:rsidRPr="0062027C">
        <w:rPr>
          <w:rStyle w:val="FootnoteReference"/>
          <w:color w:val="auto"/>
          <w:szCs w:val="22"/>
        </w:rPr>
        <w:footnoteReference w:id="6"/>
      </w:r>
      <w:r w:rsidR="007B26FB" w:rsidRPr="0062027C">
        <w:rPr>
          <w:color w:val="auto"/>
          <w:szCs w:val="22"/>
        </w:rPr>
        <w:t xml:space="preserve"> </w:t>
      </w:r>
      <w:r w:rsidR="000B11B4" w:rsidRPr="0062027C">
        <w:rPr>
          <w:color w:val="auto"/>
          <w:szCs w:val="22"/>
        </w:rPr>
        <w:t>This is significant as Care Experienced people have told us that whilst they may leave care, the effects of care never leave them.</w:t>
      </w:r>
      <w:r w:rsidR="000B11B4" w:rsidRPr="0062027C">
        <w:rPr>
          <w:rStyle w:val="FootnoteReference"/>
          <w:color w:val="auto"/>
          <w:szCs w:val="22"/>
        </w:rPr>
        <w:footnoteReference w:id="7"/>
      </w:r>
      <w:r w:rsidR="000B11B4" w:rsidRPr="0062027C">
        <w:rPr>
          <w:color w:val="auto"/>
          <w:szCs w:val="22"/>
        </w:rPr>
        <w:t xml:space="preserve"> </w:t>
      </w:r>
      <w:r w:rsidR="000B11B4" w:rsidRPr="0062027C">
        <w:rPr>
          <w:b/>
          <w:color w:val="auto"/>
          <w:szCs w:val="22"/>
        </w:rPr>
        <w:t>This is a historic commitment which recognises the lifelong impact that care can have</w:t>
      </w:r>
      <w:r w:rsidR="00EA079B" w:rsidRPr="0062027C">
        <w:rPr>
          <w:b/>
          <w:color w:val="auto"/>
          <w:szCs w:val="22"/>
        </w:rPr>
        <w:t>.</w:t>
      </w:r>
      <w:r w:rsidR="00C0447B" w:rsidRPr="0062027C">
        <w:rPr>
          <w:b/>
          <w:bCs/>
          <w:color w:val="auto"/>
          <w:szCs w:val="22"/>
        </w:rPr>
        <w:t xml:space="preserve"> </w:t>
      </w:r>
      <w:r w:rsidR="00097F0F" w:rsidRPr="0062027C">
        <w:rPr>
          <w:color w:val="auto"/>
          <w:szCs w:val="22"/>
        </w:rPr>
        <w:t>We also welcome the</w:t>
      </w:r>
      <w:r w:rsidR="007B2BAA" w:rsidRPr="0062027C">
        <w:rPr>
          <w:color w:val="auto"/>
          <w:szCs w:val="22"/>
        </w:rPr>
        <w:t xml:space="preserve"> duty on Scottish Ministers to ensure that</w:t>
      </w:r>
      <w:r w:rsidR="00C20554" w:rsidRPr="0062027C">
        <w:rPr>
          <w:color w:val="auto"/>
          <w:szCs w:val="22"/>
        </w:rPr>
        <w:t xml:space="preserve"> the right to independent</w:t>
      </w:r>
      <w:r w:rsidR="007B2BAA" w:rsidRPr="0062027C">
        <w:rPr>
          <w:color w:val="auto"/>
          <w:szCs w:val="22"/>
        </w:rPr>
        <w:t xml:space="preserve"> </w:t>
      </w:r>
      <w:r w:rsidR="00B33643" w:rsidRPr="0062027C">
        <w:rPr>
          <w:color w:val="auto"/>
          <w:szCs w:val="22"/>
        </w:rPr>
        <w:t xml:space="preserve">advocacy is available to the extent necessary </w:t>
      </w:r>
      <w:r w:rsidR="00C20554" w:rsidRPr="0062027C">
        <w:rPr>
          <w:color w:val="auto"/>
          <w:szCs w:val="22"/>
        </w:rPr>
        <w:t>for Care Experienced people to exercise it.</w:t>
      </w:r>
    </w:p>
    <w:p w14:paraId="57B99976" w14:textId="7BDEAE9A" w:rsidR="00465808" w:rsidRPr="0062027C" w:rsidRDefault="007B26FB" w:rsidP="00E65768">
      <w:pPr>
        <w:jc w:val="both"/>
        <w:rPr>
          <w:color w:val="auto"/>
          <w:szCs w:val="22"/>
        </w:rPr>
      </w:pPr>
      <w:r w:rsidRPr="0062027C">
        <w:rPr>
          <w:color w:val="auto"/>
          <w:szCs w:val="22"/>
        </w:rPr>
        <w:t xml:space="preserve">Nevertheless, </w:t>
      </w:r>
      <w:r w:rsidR="00B27211" w:rsidRPr="0062027C">
        <w:rPr>
          <w:b/>
          <w:color w:val="auto"/>
          <w:szCs w:val="22"/>
        </w:rPr>
        <w:t xml:space="preserve">further safeguards </w:t>
      </w:r>
      <w:r w:rsidR="00C20CA5" w:rsidRPr="0062027C">
        <w:rPr>
          <w:b/>
          <w:color w:val="auto"/>
          <w:szCs w:val="22"/>
        </w:rPr>
        <w:t xml:space="preserve">are necessary on the face of the Bill </w:t>
      </w:r>
      <w:r w:rsidR="00B27211" w:rsidRPr="0062027C">
        <w:rPr>
          <w:b/>
          <w:color w:val="auto"/>
          <w:szCs w:val="22"/>
        </w:rPr>
        <w:t>to ensure th</w:t>
      </w:r>
      <w:r w:rsidR="00C20CA5" w:rsidRPr="0062027C">
        <w:rPr>
          <w:b/>
          <w:color w:val="auto"/>
          <w:szCs w:val="22"/>
        </w:rPr>
        <w:t xml:space="preserve">at </w:t>
      </w:r>
      <w:r w:rsidR="002D77AB" w:rsidRPr="0062027C">
        <w:rPr>
          <w:b/>
          <w:color w:val="auto"/>
          <w:szCs w:val="22"/>
        </w:rPr>
        <w:t xml:space="preserve">no Care Experienced person is left without advocacy, regardless of their </w:t>
      </w:r>
      <w:r w:rsidR="00CA795F" w:rsidRPr="0062027C">
        <w:rPr>
          <w:b/>
          <w:color w:val="auto"/>
          <w:szCs w:val="22"/>
        </w:rPr>
        <w:t>care type</w:t>
      </w:r>
      <w:r w:rsidR="009B6CBF" w:rsidRPr="0062027C">
        <w:rPr>
          <w:b/>
          <w:color w:val="auto"/>
          <w:szCs w:val="22"/>
        </w:rPr>
        <w:t xml:space="preserve">, </w:t>
      </w:r>
      <w:r w:rsidR="002D77AB" w:rsidRPr="0062027C">
        <w:rPr>
          <w:b/>
          <w:color w:val="auto"/>
          <w:szCs w:val="22"/>
        </w:rPr>
        <w:t>length of time in care</w:t>
      </w:r>
      <w:r w:rsidR="009B6CBF" w:rsidRPr="0062027C">
        <w:rPr>
          <w:b/>
          <w:color w:val="auto"/>
          <w:szCs w:val="22"/>
        </w:rPr>
        <w:t xml:space="preserve"> or communication needs.</w:t>
      </w:r>
      <w:r w:rsidR="00C20554" w:rsidRPr="0062027C">
        <w:rPr>
          <w:color w:val="auto"/>
          <w:szCs w:val="22"/>
        </w:rPr>
        <w:t xml:space="preserve"> </w:t>
      </w:r>
      <w:r w:rsidR="009B6CBF" w:rsidRPr="0062027C">
        <w:rPr>
          <w:color w:val="auto"/>
          <w:szCs w:val="22"/>
        </w:rPr>
        <w:t>The Bill must reflect</w:t>
      </w:r>
      <w:r w:rsidR="00EA4247" w:rsidRPr="0062027C">
        <w:rPr>
          <w:color w:val="auto"/>
          <w:szCs w:val="22"/>
        </w:rPr>
        <w:t xml:space="preserve"> </w:t>
      </w:r>
      <w:r w:rsidR="00C20CA5" w:rsidRPr="0062027C">
        <w:rPr>
          <w:color w:val="auto"/>
          <w:szCs w:val="22"/>
        </w:rPr>
        <w:t>the</w:t>
      </w:r>
      <w:r w:rsidR="00685200" w:rsidRPr="0062027C">
        <w:rPr>
          <w:color w:val="auto"/>
          <w:szCs w:val="22"/>
        </w:rPr>
        <w:t xml:space="preserve"> broad and inclusive</w:t>
      </w:r>
      <w:r w:rsidR="00C20CA5" w:rsidRPr="0062027C">
        <w:rPr>
          <w:color w:val="auto"/>
          <w:szCs w:val="22"/>
        </w:rPr>
        <w:t xml:space="preserve"> universal definition set out in the Promise</w:t>
      </w:r>
      <w:r w:rsidR="00EA079B" w:rsidRPr="0062027C">
        <w:rPr>
          <w:color w:val="auto"/>
          <w:szCs w:val="22"/>
        </w:rPr>
        <w:t>.</w:t>
      </w:r>
      <w:r w:rsidR="00EA079B" w:rsidRPr="0062027C">
        <w:rPr>
          <w:rStyle w:val="FootnoteReference"/>
          <w:color w:val="auto"/>
          <w:szCs w:val="22"/>
        </w:rPr>
        <w:footnoteReference w:id="8"/>
      </w:r>
      <w:r w:rsidR="004E0C8E" w:rsidRPr="0062027C">
        <w:rPr>
          <w:color w:val="auto"/>
          <w:szCs w:val="22"/>
        </w:rPr>
        <w:t xml:space="preserve"> </w:t>
      </w:r>
      <w:r w:rsidR="00B22BC6" w:rsidRPr="0062027C">
        <w:rPr>
          <w:color w:val="auto"/>
          <w:szCs w:val="22"/>
        </w:rPr>
        <w:t xml:space="preserve">This </w:t>
      </w:r>
      <w:r w:rsidR="00353CCD" w:rsidRPr="0062027C">
        <w:rPr>
          <w:color w:val="auto"/>
          <w:szCs w:val="22"/>
        </w:rPr>
        <w:t>includes</w:t>
      </w:r>
      <w:r w:rsidR="009B01F5" w:rsidRPr="0062027C">
        <w:rPr>
          <w:color w:val="auto"/>
          <w:szCs w:val="22"/>
        </w:rPr>
        <w:t xml:space="preserve"> informal kinship care</w:t>
      </w:r>
      <w:r w:rsidR="00211047" w:rsidRPr="0062027C">
        <w:rPr>
          <w:color w:val="auto"/>
          <w:szCs w:val="22"/>
        </w:rPr>
        <w:t xml:space="preserve">, </w:t>
      </w:r>
      <w:r w:rsidR="00DF6093" w:rsidRPr="0062027C">
        <w:rPr>
          <w:color w:val="auto"/>
          <w:szCs w:val="22"/>
        </w:rPr>
        <w:t>adoptees</w:t>
      </w:r>
      <w:r w:rsidR="00C0447B" w:rsidRPr="0062027C">
        <w:rPr>
          <w:color w:val="auto"/>
          <w:szCs w:val="22"/>
        </w:rPr>
        <w:t>,</w:t>
      </w:r>
      <w:r w:rsidR="00DF6093" w:rsidRPr="0062027C">
        <w:rPr>
          <w:color w:val="auto"/>
          <w:szCs w:val="22"/>
        </w:rPr>
        <w:t xml:space="preserve"> </w:t>
      </w:r>
      <w:r w:rsidR="00211047" w:rsidRPr="0062027C">
        <w:rPr>
          <w:color w:val="auto"/>
          <w:szCs w:val="22"/>
        </w:rPr>
        <w:t>those who have experienced adoption disruption</w:t>
      </w:r>
      <w:r w:rsidR="009B01F5" w:rsidRPr="0062027C">
        <w:rPr>
          <w:color w:val="auto"/>
          <w:szCs w:val="22"/>
        </w:rPr>
        <w:t xml:space="preserve"> and unaccompanied asylum-seeking children.</w:t>
      </w:r>
      <w:r w:rsidR="00C12D7B" w:rsidRPr="0062027C">
        <w:rPr>
          <w:color w:val="auto"/>
          <w:szCs w:val="22"/>
        </w:rPr>
        <w:t xml:space="preserve"> </w:t>
      </w:r>
    </w:p>
    <w:p w14:paraId="38D1FA47" w14:textId="64FFC078" w:rsidR="00EF2615" w:rsidRPr="003E5B61" w:rsidRDefault="00EF2615" w:rsidP="00EF2615">
      <w:pPr>
        <w:ind w:left="720"/>
        <w:jc w:val="both"/>
        <w:rPr>
          <w:i/>
          <w:color w:val="009BA1" w:themeColor="accent3"/>
          <w:szCs w:val="22"/>
        </w:rPr>
      </w:pPr>
      <w:r w:rsidRPr="003E5B61">
        <w:rPr>
          <w:b/>
          <w:i/>
          <w:color w:val="009BA1" w:themeColor="accent3"/>
          <w:szCs w:val="22"/>
        </w:rPr>
        <w:t>“Personally, independent advocacy has made a big difference to me, it feels like it’s helped me a lot to express my feelings and get my point across about things I probably would never have opened up about. I think you should be able to have an advocate at any age as you can still struggle to express yourself when you are older, and you still need to have that person who can help you to tell people how you feel.” – Care Experienced person, 2023.</w:t>
      </w:r>
    </w:p>
    <w:p w14:paraId="3FE825EB" w14:textId="281A10ED" w:rsidR="0062027C" w:rsidRPr="0062027C" w:rsidRDefault="001344CB" w:rsidP="00E65768">
      <w:pPr>
        <w:jc w:val="both"/>
        <w:rPr>
          <w:color w:val="auto"/>
        </w:rPr>
      </w:pPr>
      <w:r>
        <w:rPr>
          <w:color w:val="auto"/>
        </w:rPr>
        <w:t>The</w:t>
      </w:r>
      <w:r w:rsidR="0062027C">
        <w:rPr>
          <w:color w:val="auto"/>
        </w:rPr>
        <w:t xml:space="preserve"> ‘Guidance in relation to care experience’ is not intended to replace existing statutory definitions which apply to those who are care-experienced or affect their existing legal entitlements.’</w:t>
      </w:r>
      <w:r w:rsidR="0062027C">
        <w:rPr>
          <w:rStyle w:val="FootnoteReference"/>
          <w:color w:val="auto"/>
        </w:rPr>
        <w:footnoteReference w:id="9"/>
      </w:r>
      <w:r w:rsidR="0062027C">
        <w:rPr>
          <w:color w:val="auto"/>
        </w:rPr>
        <w:t xml:space="preserve"> The policy intention is to ‘</w:t>
      </w:r>
      <w:r w:rsidR="0062027C" w:rsidRPr="00726926">
        <w:rPr>
          <w:color w:val="auto"/>
        </w:rPr>
        <w:t>ensure that advocacy support is available at the right stage of a person’s care journey rather than focused exclusively on age</w:t>
      </w:r>
      <w:r w:rsidR="0062027C">
        <w:rPr>
          <w:color w:val="auto"/>
        </w:rPr>
        <w:t>’.</w:t>
      </w:r>
      <w:r>
        <w:rPr>
          <w:rStyle w:val="FootnoteReference"/>
          <w:color w:val="auto"/>
        </w:rPr>
        <w:footnoteReference w:id="10"/>
      </w:r>
      <w:r w:rsidR="0062027C">
        <w:rPr>
          <w:color w:val="auto"/>
        </w:rPr>
        <w:t xml:space="preserve"> However, </w:t>
      </w:r>
      <w:r w:rsidR="0062027C" w:rsidRPr="0062027C">
        <w:rPr>
          <w:b/>
          <w:bCs/>
          <w:color w:val="auto"/>
        </w:rPr>
        <w:t>leaving the specification of eligibility to future regulations risks the right to advocacy being limited to particular care processes or length of time in care.</w:t>
      </w:r>
      <w:r w:rsidR="0062027C">
        <w:rPr>
          <w:color w:val="auto"/>
        </w:rPr>
        <w:t xml:space="preserve"> Advocacy might not be relationships-based or accessible to all.</w:t>
      </w:r>
    </w:p>
    <w:p w14:paraId="5D4C0D9A" w14:textId="375F2B56" w:rsidR="00455C65" w:rsidRPr="0062027C" w:rsidRDefault="00BD5A3D" w:rsidP="0037323E">
      <w:pPr>
        <w:jc w:val="both"/>
        <w:rPr>
          <w:color w:val="auto"/>
          <w:szCs w:val="22"/>
        </w:rPr>
      </w:pPr>
      <w:r w:rsidRPr="0062027C">
        <w:rPr>
          <w:color w:val="auto"/>
          <w:szCs w:val="22"/>
        </w:rPr>
        <w:t>Section 4(a) of the Bill</w:t>
      </w:r>
      <w:r w:rsidR="00D3549F" w:rsidRPr="0062027C">
        <w:rPr>
          <w:color w:val="auto"/>
          <w:szCs w:val="22"/>
        </w:rPr>
        <w:t xml:space="preserve"> appears to limit</w:t>
      </w:r>
      <w:r w:rsidR="004A0C0F" w:rsidRPr="0062027C">
        <w:rPr>
          <w:color w:val="auto"/>
          <w:szCs w:val="22"/>
        </w:rPr>
        <w:t xml:space="preserve"> the right </w:t>
      </w:r>
      <w:r w:rsidR="00056CA5" w:rsidRPr="0062027C">
        <w:rPr>
          <w:color w:val="auto"/>
          <w:szCs w:val="22"/>
        </w:rPr>
        <w:t>if other advocacy services are available or</w:t>
      </w:r>
      <w:r w:rsidR="00547E5F" w:rsidRPr="0062027C">
        <w:rPr>
          <w:color w:val="auto"/>
          <w:szCs w:val="22"/>
        </w:rPr>
        <w:t xml:space="preserve"> depending on how long you’ve been in c</w:t>
      </w:r>
      <w:r w:rsidR="00821541" w:rsidRPr="0062027C">
        <w:rPr>
          <w:color w:val="auto"/>
          <w:szCs w:val="22"/>
        </w:rPr>
        <w:t>are for.</w:t>
      </w:r>
      <w:r w:rsidR="00AE6D28" w:rsidRPr="0062027C">
        <w:rPr>
          <w:rStyle w:val="FootnoteReference"/>
          <w:color w:val="auto"/>
          <w:szCs w:val="22"/>
        </w:rPr>
        <w:t xml:space="preserve"> </w:t>
      </w:r>
      <w:r w:rsidR="00AE6D28" w:rsidRPr="0062027C">
        <w:rPr>
          <w:rStyle w:val="FootnoteReference"/>
          <w:color w:val="auto"/>
          <w:szCs w:val="22"/>
        </w:rPr>
        <w:footnoteReference w:id="11"/>
      </w:r>
      <w:r w:rsidR="007410DF" w:rsidRPr="0062027C">
        <w:rPr>
          <w:color w:val="auto"/>
          <w:szCs w:val="22"/>
        </w:rPr>
        <w:t xml:space="preserve"> </w:t>
      </w:r>
      <w:r w:rsidR="00C170CF" w:rsidRPr="0062027C">
        <w:rPr>
          <w:b/>
          <w:color w:val="auto"/>
          <w:szCs w:val="22"/>
        </w:rPr>
        <w:t xml:space="preserve">This risks </w:t>
      </w:r>
      <w:r w:rsidR="00CD520A" w:rsidRPr="0062027C">
        <w:rPr>
          <w:b/>
          <w:color w:val="auto"/>
          <w:szCs w:val="22"/>
        </w:rPr>
        <w:t>exacerbating</w:t>
      </w:r>
      <w:r w:rsidR="00C170CF" w:rsidRPr="0062027C">
        <w:rPr>
          <w:b/>
          <w:color w:val="auto"/>
          <w:szCs w:val="22"/>
        </w:rPr>
        <w:t xml:space="preserve"> the existing </w:t>
      </w:r>
      <w:r w:rsidR="00200699" w:rsidRPr="0062027C">
        <w:rPr>
          <w:b/>
          <w:color w:val="auto"/>
          <w:szCs w:val="22"/>
        </w:rPr>
        <w:t>‘cliff-edge</w:t>
      </w:r>
      <w:r w:rsidR="006D7B4C" w:rsidRPr="0062027C">
        <w:rPr>
          <w:b/>
          <w:color w:val="auto"/>
          <w:szCs w:val="22"/>
        </w:rPr>
        <w:t xml:space="preserve">’ Care Experienced people can face </w:t>
      </w:r>
      <w:r w:rsidR="009A5E7B" w:rsidRPr="0062027C">
        <w:rPr>
          <w:b/>
          <w:color w:val="auto"/>
          <w:szCs w:val="22"/>
        </w:rPr>
        <w:t xml:space="preserve">in terms of advocacy provision, </w:t>
      </w:r>
      <w:r w:rsidR="00CD520A" w:rsidRPr="0062027C">
        <w:rPr>
          <w:b/>
          <w:color w:val="auto"/>
          <w:szCs w:val="22"/>
        </w:rPr>
        <w:t>where in many areas</w:t>
      </w:r>
      <w:r w:rsidR="007410DF" w:rsidRPr="0062027C">
        <w:rPr>
          <w:b/>
          <w:color w:val="auto"/>
          <w:szCs w:val="22"/>
        </w:rPr>
        <w:t xml:space="preserve"> across Scotland</w:t>
      </w:r>
      <w:r w:rsidR="009A5E7B" w:rsidRPr="0062027C">
        <w:rPr>
          <w:b/>
          <w:color w:val="auto"/>
          <w:szCs w:val="22"/>
        </w:rPr>
        <w:t xml:space="preserve"> </w:t>
      </w:r>
      <w:r w:rsidR="00E65768" w:rsidRPr="0062027C">
        <w:rPr>
          <w:b/>
          <w:color w:val="auto"/>
          <w:szCs w:val="22"/>
        </w:rPr>
        <w:t>services are</w:t>
      </w:r>
      <w:r w:rsidR="00455C65" w:rsidRPr="0062027C">
        <w:rPr>
          <w:b/>
          <w:color w:val="auto"/>
          <w:szCs w:val="22"/>
        </w:rPr>
        <w:t xml:space="preserve"> already</w:t>
      </w:r>
      <w:r w:rsidR="00E65768" w:rsidRPr="0062027C">
        <w:rPr>
          <w:b/>
          <w:color w:val="auto"/>
          <w:szCs w:val="22"/>
        </w:rPr>
        <w:t xml:space="preserve"> capped by age or care type.</w:t>
      </w:r>
      <w:r w:rsidR="00E65768" w:rsidRPr="0062027C">
        <w:rPr>
          <w:color w:val="auto"/>
          <w:szCs w:val="22"/>
        </w:rPr>
        <w:t xml:space="preserve"> </w:t>
      </w:r>
      <w:r w:rsidR="00DB1EB3" w:rsidRPr="0062027C">
        <w:rPr>
          <w:color w:val="auto"/>
          <w:szCs w:val="22"/>
        </w:rPr>
        <w:t xml:space="preserve">The choice of unmet need is with the local authority, and there is no </w:t>
      </w:r>
      <w:r w:rsidR="0012084E" w:rsidRPr="0062027C">
        <w:rPr>
          <w:color w:val="auto"/>
          <w:szCs w:val="22"/>
        </w:rPr>
        <w:t>publicly</w:t>
      </w:r>
      <w:r w:rsidR="00DB1EB3" w:rsidRPr="0062027C">
        <w:rPr>
          <w:color w:val="auto"/>
          <w:szCs w:val="22"/>
        </w:rPr>
        <w:t xml:space="preserve"> available data </w:t>
      </w:r>
      <w:r w:rsidR="008F2640" w:rsidRPr="0062027C">
        <w:rPr>
          <w:color w:val="auto"/>
          <w:szCs w:val="22"/>
        </w:rPr>
        <w:t xml:space="preserve">or reporting </w:t>
      </w:r>
      <w:r w:rsidR="0012084E" w:rsidRPr="0062027C">
        <w:rPr>
          <w:color w:val="auto"/>
          <w:szCs w:val="22"/>
        </w:rPr>
        <w:t xml:space="preserve">on how decisions </w:t>
      </w:r>
      <w:r w:rsidR="00C0447B" w:rsidRPr="0062027C">
        <w:rPr>
          <w:color w:val="auto"/>
          <w:szCs w:val="22"/>
        </w:rPr>
        <w:t xml:space="preserve">about provision </w:t>
      </w:r>
      <w:r w:rsidR="0012084E" w:rsidRPr="0062027C">
        <w:rPr>
          <w:color w:val="auto"/>
          <w:szCs w:val="22"/>
        </w:rPr>
        <w:t xml:space="preserve">are made. </w:t>
      </w:r>
      <w:r w:rsidR="00E65768" w:rsidRPr="0062027C">
        <w:rPr>
          <w:color w:val="auto"/>
          <w:szCs w:val="22"/>
        </w:rPr>
        <w:t>For example, in some areas you are no longer eligible for advocacy when you turn 16, in others, unless you are currently going through a Children’s Hearing, you cannot access advocacy.</w:t>
      </w:r>
      <w:r w:rsidR="001344CB">
        <w:rPr>
          <w:color w:val="auto"/>
          <w:szCs w:val="22"/>
        </w:rPr>
        <w:t xml:space="preserve"> </w:t>
      </w:r>
      <w:r w:rsidR="0037323E" w:rsidRPr="0062027C">
        <w:rPr>
          <w:b/>
          <w:color w:val="auto"/>
          <w:szCs w:val="22"/>
        </w:rPr>
        <w:t>These ‘cliff-edges’, often driven by cuts, damage relationships.</w:t>
      </w:r>
      <w:r w:rsidR="0037323E" w:rsidRPr="0062027C">
        <w:rPr>
          <w:color w:val="auto"/>
          <w:szCs w:val="22"/>
        </w:rPr>
        <w:t xml:space="preserve"> We know that when Care Experienced people can rely on a consistent and trusted advocacy worker who understands their unique circumstances, they can build a strong, ongoing connection that enables better advocacy over time.</w:t>
      </w:r>
      <w:r w:rsidR="001F7A2F" w:rsidRPr="0062027C">
        <w:rPr>
          <w:rStyle w:val="FootnoteReference"/>
          <w:color w:val="auto"/>
          <w:szCs w:val="22"/>
        </w:rPr>
        <w:footnoteReference w:id="12"/>
      </w:r>
      <w:r w:rsidR="0037323E" w:rsidRPr="0062027C">
        <w:rPr>
          <w:color w:val="auto"/>
          <w:szCs w:val="22"/>
        </w:rPr>
        <w:t> </w:t>
      </w:r>
      <w:r w:rsidR="00455C65" w:rsidRPr="0062027C">
        <w:rPr>
          <w:color w:val="auto"/>
          <w:szCs w:val="22"/>
        </w:rPr>
        <w:t xml:space="preserve">We also know that the need for advocacy isn’t necessarily related to time spent in care, rather, the unique circumstances of that time, however long, spent in care. </w:t>
      </w:r>
    </w:p>
    <w:p w14:paraId="332C9431" w14:textId="3E2CA749" w:rsidR="0037323E" w:rsidRPr="0062027C" w:rsidRDefault="003E321C" w:rsidP="0037323E">
      <w:pPr>
        <w:jc w:val="both"/>
        <w:rPr>
          <w:color w:val="auto"/>
          <w:szCs w:val="22"/>
        </w:rPr>
      </w:pPr>
      <w:r w:rsidRPr="0062027C">
        <w:rPr>
          <w:color w:val="auto"/>
          <w:szCs w:val="22"/>
        </w:rPr>
        <w:t xml:space="preserve">This part of the Bill </w:t>
      </w:r>
      <w:r w:rsidR="00455C65" w:rsidRPr="0062027C">
        <w:rPr>
          <w:color w:val="auto"/>
          <w:szCs w:val="22"/>
        </w:rPr>
        <w:t>c</w:t>
      </w:r>
      <w:r w:rsidRPr="0062027C">
        <w:rPr>
          <w:color w:val="auto"/>
          <w:szCs w:val="22"/>
        </w:rPr>
        <w:t>ould</w:t>
      </w:r>
      <w:r w:rsidR="00854082" w:rsidRPr="0062027C">
        <w:rPr>
          <w:color w:val="auto"/>
          <w:szCs w:val="22"/>
        </w:rPr>
        <w:t xml:space="preserve"> negatively impact the quality of </w:t>
      </w:r>
      <w:r w:rsidR="00FA1E7B" w:rsidRPr="0062027C">
        <w:rPr>
          <w:color w:val="auto"/>
          <w:szCs w:val="22"/>
        </w:rPr>
        <w:t>advocacy provided</w:t>
      </w:r>
      <w:r w:rsidR="00503348" w:rsidRPr="0062027C">
        <w:rPr>
          <w:color w:val="auto"/>
          <w:szCs w:val="22"/>
        </w:rPr>
        <w:t>.</w:t>
      </w:r>
      <w:r w:rsidR="00455C65" w:rsidRPr="0062027C">
        <w:rPr>
          <w:color w:val="auto"/>
          <w:szCs w:val="22"/>
        </w:rPr>
        <w:t xml:space="preserve"> </w:t>
      </w:r>
      <w:r w:rsidR="00503348" w:rsidRPr="0062027C">
        <w:rPr>
          <w:color w:val="auto"/>
          <w:szCs w:val="22"/>
        </w:rPr>
        <w:t xml:space="preserve">For example, </w:t>
      </w:r>
      <w:r w:rsidR="003D2F01" w:rsidRPr="0062027C">
        <w:rPr>
          <w:color w:val="auto"/>
          <w:szCs w:val="22"/>
        </w:rPr>
        <w:t xml:space="preserve">there </w:t>
      </w:r>
      <w:r w:rsidR="002620F8" w:rsidRPr="0062027C">
        <w:rPr>
          <w:color w:val="auto"/>
          <w:szCs w:val="22"/>
        </w:rPr>
        <w:t>c</w:t>
      </w:r>
      <w:r w:rsidR="003D2F01" w:rsidRPr="0062027C">
        <w:rPr>
          <w:color w:val="auto"/>
          <w:szCs w:val="22"/>
        </w:rPr>
        <w:t>ould be no choice of provider</w:t>
      </w:r>
      <w:r w:rsidR="00EB12F8" w:rsidRPr="0062027C">
        <w:rPr>
          <w:color w:val="auto"/>
          <w:szCs w:val="22"/>
        </w:rPr>
        <w:t>;</w:t>
      </w:r>
      <w:r w:rsidR="003D2F01" w:rsidRPr="0062027C">
        <w:rPr>
          <w:rStyle w:val="FootnoteReference"/>
          <w:color w:val="auto"/>
          <w:szCs w:val="22"/>
        </w:rPr>
        <w:footnoteReference w:id="13"/>
      </w:r>
      <w:r w:rsidR="003D2F01" w:rsidRPr="0062027C">
        <w:rPr>
          <w:color w:val="auto"/>
          <w:szCs w:val="22"/>
        </w:rPr>
        <w:t xml:space="preserve"> </w:t>
      </w:r>
      <w:r w:rsidR="00503348" w:rsidRPr="0062027C">
        <w:rPr>
          <w:color w:val="auto"/>
          <w:szCs w:val="22"/>
        </w:rPr>
        <w:t xml:space="preserve">advocacy </w:t>
      </w:r>
      <w:r w:rsidR="00163703" w:rsidRPr="0062027C">
        <w:rPr>
          <w:color w:val="auto"/>
          <w:szCs w:val="22"/>
        </w:rPr>
        <w:t>services under the Social Security (Scotland) Act</w:t>
      </w:r>
      <w:r w:rsidR="00211F2A" w:rsidRPr="0062027C">
        <w:rPr>
          <w:color w:val="auto"/>
          <w:szCs w:val="22"/>
        </w:rPr>
        <w:t xml:space="preserve"> 2018</w:t>
      </w:r>
      <w:r w:rsidR="00163703" w:rsidRPr="0062027C">
        <w:rPr>
          <w:color w:val="auto"/>
          <w:szCs w:val="22"/>
        </w:rPr>
        <w:t xml:space="preserve"> </w:t>
      </w:r>
      <w:r w:rsidR="00EB12F8" w:rsidRPr="0062027C">
        <w:rPr>
          <w:color w:val="auto"/>
          <w:szCs w:val="22"/>
        </w:rPr>
        <w:t>are not</w:t>
      </w:r>
      <w:r w:rsidR="00503348" w:rsidRPr="0062027C">
        <w:rPr>
          <w:color w:val="auto"/>
          <w:szCs w:val="22"/>
        </w:rPr>
        <w:t xml:space="preserve"> independent from local authorities</w:t>
      </w:r>
      <w:r w:rsidR="00EB12F8" w:rsidRPr="0062027C">
        <w:rPr>
          <w:color w:val="auto"/>
          <w:szCs w:val="22"/>
        </w:rPr>
        <w:t>;</w:t>
      </w:r>
      <w:r w:rsidR="00827004" w:rsidRPr="0062027C">
        <w:rPr>
          <w:color w:val="auto"/>
          <w:szCs w:val="22"/>
        </w:rPr>
        <w:t xml:space="preserve"> many </w:t>
      </w:r>
      <w:r w:rsidR="00EC54C9" w:rsidRPr="0062027C">
        <w:rPr>
          <w:color w:val="auto"/>
          <w:szCs w:val="22"/>
        </w:rPr>
        <w:t xml:space="preserve">other types of advocacy may have waiting lists or apply prioritisation criteria which doesn’t include care experience; </w:t>
      </w:r>
      <w:r w:rsidR="00827004" w:rsidRPr="0062027C">
        <w:rPr>
          <w:color w:val="auto"/>
          <w:szCs w:val="22"/>
        </w:rPr>
        <w:t>many providers do not operate a relationships-based service</w:t>
      </w:r>
      <w:r w:rsidR="00EB12F8" w:rsidRPr="0062027C">
        <w:rPr>
          <w:color w:val="auto"/>
          <w:szCs w:val="22"/>
        </w:rPr>
        <w:t>;</w:t>
      </w:r>
      <w:r w:rsidR="00827004" w:rsidRPr="0062027C">
        <w:rPr>
          <w:color w:val="auto"/>
          <w:szCs w:val="22"/>
        </w:rPr>
        <w:t xml:space="preserve"> </w:t>
      </w:r>
      <w:r w:rsidR="008F4BC1" w:rsidRPr="0062027C">
        <w:rPr>
          <w:color w:val="auto"/>
          <w:szCs w:val="22"/>
        </w:rPr>
        <w:t xml:space="preserve">and </w:t>
      </w:r>
      <w:r w:rsidR="00A74760" w:rsidRPr="0062027C">
        <w:rPr>
          <w:b/>
          <w:color w:val="auto"/>
          <w:szCs w:val="22"/>
        </w:rPr>
        <w:t xml:space="preserve">the advocacy worker </w:t>
      </w:r>
      <w:r w:rsidR="002620F8" w:rsidRPr="0062027C">
        <w:rPr>
          <w:b/>
          <w:color w:val="auto"/>
          <w:szCs w:val="22"/>
        </w:rPr>
        <w:t>may not have</w:t>
      </w:r>
      <w:r w:rsidR="00A74760" w:rsidRPr="0062027C">
        <w:rPr>
          <w:b/>
          <w:color w:val="auto"/>
          <w:szCs w:val="22"/>
        </w:rPr>
        <w:t xml:space="preserve"> a </w:t>
      </w:r>
      <w:proofErr w:type="spellStart"/>
      <w:r w:rsidR="00A74760" w:rsidRPr="0062027C">
        <w:rPr>
          <w:b/>
          <w:color w:val="auto"/>
          <w:szCs w:val="22"/>
        </w:rPr>
        <w:t>specialism</w:t>
      </w:r>
      <w:proofErr w:type="spellEnd"/>
      <w:r w:rsidR="00A74760" w:rsidRPr="0062027C">
        <w:rPr>
          <w:b/>
          <w:color w:val="auto"/>
          <w:szCs w:val="22"/>
        </w:rPr>
        <w:t xml:space="preserve"> in </w:t>
      </w:r>
      <w:r w:rsidR="0053634D" w:rsidRPr="0062027C">
        <w:rPr>
          <w:b/>
          <w:color w:val="auto"/>
          <w:szCs w:val="22"/>
        </w:rPr>
        <w:t>Care Experience</w:t>
      </w:r>
      <w:r w:rsidR="002620F8" w:rsidRPr="0062027C">
        <w:rPr>
          <w:b/>
          <w:color w:val="auto"/>
          <w:szCs w:val="22"/>
        </w:rPr>
        <w:t xml:space="preserve"> which is an essential part of the relationships-based practice</w:t>
      </w:r>
      <w:r w:rsidR="00D339DC" w:rsidRPr="0062027C">
        <w:rPr>
          <w:b/>
          <w:color w:val="auto"/>
          <w:szCs w:val="22"/>
        </w:rPr>
        <w:t>,</w:t>
      </w:r>
      <w:r w:rsidR="00D339DC" w:rsidRPr="0062027C">
        <w:rPr>
          <w:color w:val="auto"/>
          <w:szCs w:val="22"/>
        </w:rPr>
        <w:t xml:space="preserve"> especially at crisis points </w:t>
      </w:r>
      <w:r w:rsidR="007E77B1" w:rsidRPr="0062027C">
        <w:rPr>
          <w:color w:val="auto"/>
          <w:szCs w:val="22"/>
        </w:rPr>
        <w:t>such as those</w:t>
      </w:r>
      <w:r w:rsidR="00D339DC" w:rsidRPr="0062027C">
        <w:rPr>
          <w:color w:val="auto"/>
          <w:szCs w:val="22"/>
        </w:rPr>
        <w:t xml:space="preserve"> </w:t>
      </w:r>
      <w:r w:rsidR="007E77B1" w:rsidRPr="0062027C">
        <w:rPr>
          <w:color w:val="auto"/>
          <w:szCs w:val="22"/>
        </w:rPr>
        <w:t xml:space="preserve">relating to </w:t>
      </w:r>
      <w:r w:rsidR="00D339DC" w:rsidRPr="0062027C">
        <w:rPr>
          <w:color w:val="auto"/>
          <w:szCs w:val="22"/>
        </w:rPr>
        <w:t>mental health</w:t>
      </w:r>
      <w:r w:rsidR="002620F8" w:rsidRPr="0062027C">
        <w:rPr>
          <w:color w:val="auto"/>
          <w:szCs w:val="22"/>
        </w:rPr>
        <w:t>.</w:t>
      </w:r>
    </w:p>
    <w:p w14:paraId="79B4861D" w14:textId="521A7E33" w:rsidR="001F7A2F" w:rsidRPr="001344CB" w:rsidRDefault="001344CB" w:rsidP="0060165C">
      <w:pPr>
        <w:jc w:val="both"/>
        <w:rPr>
          <w:color w:val="auto"/>
          <w:szCs w:val="22"/>
        </w:rPr>
      </w:pPr>
      <w:r>
        <w:rPr>
          <w:color w:val="auto"/>
          <w:szCs w:val="22"/>
        </w:rPr>
        <w:t>Y</w:t>
      </w:r>
      <w:r w:rsidR="00417070">
        <w:rPr>
          <w:color w:val="auto"/>
          <w:szCs w:val="22"/>
        </w:rPr>
        <w:t>ounger</w:t>
      </w:r>
      <w:r w:rsidR="00826578" w:rsidRPr="0062027C">
        <w:rPr>
          <w:color w:val="auto"/>
          <w:szCs w:val="22"/>
        </w:rPr>
        <w:t xml:space="preserve"> children</w:t>
      </w:r>
      <w:r w:rsidR="00826578">
        <w:rPr>
          <w:color w:val="auto"/>
          <w:szCs w:val="22"/>
        </w:rPr>
        <w:t xml:space="preserve"> </w:t>
      </w:r>
      <w:r w:rsidR="00417070">
        <w:rPr>
          <w:color w:val="auto"/>
          <w:szCs w:val="22"/>
        </w:rPr>
        <w:t>or</w:t>
      </w:r>
      <w:r w:rsidR="00826578">
        <w:rPr>
          <w:color w:val="auto"/>
          <w:szCs w:val="22"/>
        </w:rPr>
        <w:t xml:space="preserve"> young people with</w:t>
      </w:r>
      <w:r w:rsidR="00826578" w:rsidRPr="0062027C">
        <w:rPr>
          <w:color w:val="auto"/>
          <w:szCs w:val="22"/>
        </w:rPr>
        <w:t xml:space="preserve"> </w:t>
      </w:r>
      <w:r w:rsidR="00CE19BB" w:rsidRPr="0062027C">
        <w:rPr>
          <w:color w:val="auto"/>
          <w:szCs w:val="22"/>
        </w:rPr>
        <w:t>complex communication</w:t>
      </w:r>
      <w:r w:rsidR="00826578" w:rsidRPr="0062027C">
        <w:rPr>
          <w:color w:val="auto"/>
          <w:szCs w:val="22"/>
        </w:rPr>
        <w:t xml:space="preserve"> </w:t>
      </w:r>
      <w:r w:rsidR="003A0A94" w:rsidRPr="0062027C">
        <w:rPr>
          <w:color w:val="auto"/>
          <w:szCs w:val="22"/>
        </w:rPr>
        <w:t>or additional support</w:t>
      </w:r>
      <w:r w:rsidR="00826578" w:rsidRPr="0062027C">
        <w:rPr>
          <w:color w:val="auto"/>
          <w:szCs w:val="22"/>
        </w:rPr>
        <w:t xml:space="preserve"> needs are </w:t>
      </w:r>
      <w:r>
        <w:rPr>
          <w:color w:val="auto"/>
          <w:szCs w:val="22"/>
        </w:rPr>
        <w:t xml:space="preserve">often </w:t>
      </w:r>
      <w:r w:rsidR="00826578" w:rsidRPr="0062027C">
        <w:rPr>
          <w:color w:val="auto"/>
          <w:szCs w:val="22"/>
        </w:rPr>
        <w:t>unable to access advocacy because the commission</w:t>
      </w:r>
      <w:r w:rsidR="007B016A">
        <w:rPr>
          <w:color w:val="auto"/>
          <w:szCs w:val="22"/>
        </w:rPr>
        <w:t>er</w:t>
      </w:r>
      <w:r w:rsidR="00826578">
        <w:rPr>
          <w:color w:val="auto"/>
          <w:szCs w:val="22"/>
        </w:rPr>
        <w:t xml:space="preserve"> </w:t>
      </w:r>
      <w:r w:rsidR="00826578" w:rsidRPr="0062027C">
        <w:rPr>
          <w:color w:val="auto"/>
          <w:szCs w:val="22"/>
        </w:rPr>
        <w:t>has directed the provider to prioritise children in other processes, such as child protection. This is a clear example of unmet</w:t>
      </w:r>
      <w:r w:rsidR="00826578">
        <w:rPr>
          <w:color w:val="auto"/>
          <w:szCs w:val="22"/>
        </w:rPr>
        <w:t xml:space="preserve"> </w:t>
      </w:r>
      <w:r w:rsidR="00826578" w:rsidRPr="0062027C">
        <w:rPr>
          <w:color w:val="auto"/>
          <w:szCs w:val="22"/>
        </w:rPr>
        <w:t xml:space="preserve">need and demand outweighing supply. </w:t>
      </w:r>
      <w:r w:rsidR="0060165C" w:rsidRPr="0060165C">
        <w:rPr>
          <w:b/>
          <w:bCs/>
        </w:rPr>
        <w:t xml:space="preserve">Non-instructed independent advocacy would </w:t>
      </w:r>
      <w:r w:rsidR="00AC373C" w:rsidRPr="00E1178C">
        <w:rPr>
          <w:noProof/>
          <w:sz w:val="124"/>
          <w:szCs w:val="20"/>
        </w:rPr>
        <mc:AlternateContent>
          <mc:Choice Requires="wps">
            <w:drawing>
              <wp:anchor distT="45720" distB="45720" distL="114300" distR="114300" simplePos="0" relativeHeight="251658251" behindDoc="1" locked="0" layoutInCell="1" allowOverlap="1" wp14:anchorId="79484003" wp14:editId="2B4CDBE7">
                <wp:simplePos x="0" y="0"/>
                <wp:positionH relativeFrom="margin">
                  <wp:posOffset>19050</wp:posOffset>
                </wp:positionH>
                <wp:positionV relativeFrom="paragraph">
                  <wp:posOffset>476250</wp:posOffset>
                </wp:positionV>
                <wp:extent cx="5686425" cy="857250"/>
                <wp:effectExtent l="19050" t="19050" r="28575" b="19050"/>
                <wp:wrapTight wrapText="bothSides">
                  <wp:wrapPolygon edited="0">
                    <wp:start x="-72" y="-480"/>
                    <wp:lineTo x="-72" y="21600"/>
                    <wp:lineTo x="21636" y="21600"/>
                    <wp:lineTo x="21636" y="-480"/>
                    <wp:lineTo x="-72" y="-48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57250"/>
                        </a:xfrm>
                        <a:prstGeom prst="rect">
                          <a:avLst/>
                        </a:prstGeom>
                        <a:solidFill>
                          <a:schemeClr val="tx2">
                            <a:lumMod val="10000"/>
                            <a:lumOff val="90000"/>
                          </a:schemeClr>
                        </a:solidFill>
                        <a:ln w="28575">
                          <a:solidFill>
                            <a:schemeClr val="accent3"/>
                          </a:solidFill>
                          <a:miter lim="800000"/>
                          <a:headEnd/>
                          <a:tailEnd/>
                        </a:ln>
                      </wps:spPr>
                      <wps:txbx>
                        <w:txbxContent>
                          <w:p w14:paraId="48038967" w14:textId="77777777" w:rsidR="0062027C" w:rsidRPr="00AC32BB" w:rsidRDefault="0062027C" w:rsidP="0062027C">
                            <w:pPr>
                              <w:pStyle w:val="Title"/>
                              <w:spacing w:line="276" w:lineRule="auto"/>
                              <w:jc w:val="both"/>
                              <w:rPr>
                                <w:sz w:val="32"/>
                                <w:szCs w:val="26"/>
                              </w:rPr>
                            </w:pPr>
                            <w:r>
                              <w:rPr>
                                <w:sz w:val="32"/>
                                <w:szCs w:val="26"/>
                              </w:rPr>
                              <w:t>Potential amendment</w:t>
                            </w:r>
                          </w:p>
                          <w:p w14:paraId="4ABB16E0" w14:textId="77777777" w:rsidR="0062027C" w:rsidRPr="000E18E3" w:rsidRDefault="0062027C" w:rsidP="0062027C">
                            <w:pPr>
                              <w:jc w:val="both"/>
                              <w:rPr>
                                <w:b/>
                                <w:color w:val="223736" w:themeColor="text2"/>
                              </w:rPr>
                            </w:pPr>
                            <w:r>
                              <w:rPr>
                                <w:color w:val="auto"/>
                              </w:rPr>
                              <w:t>E</w:t>
                            </w:r>
                            <w:r w:rsidRPr="00DB76F9">
                              <w:rPr>
                                <w:color w:val="auto"/>
                              </w:rPr>
                              <w:t xml:space="preserve">nsure eligibility </w:t>
                            </w:r>
                            <w:r w:rsidRPr="00DB76F9">
                              <w:rPr>
                                <w:color w:val="auto"/>
                                <w:szCs w:val="22"/>
                              </w:rPr>
                              <w:t>for independent advocacy for all Care Experienced people regardless of their care type, length of time in care or communication needs.</w:t>
                            </w:r>
                          </w:p>
                          <w:p w14:paraId="06695CC8" w14:textId="77777777" w:rsidR="0062027C" w:rsidRPr="007817CE" w:rsidRDefault="0062027C" w:rsidP="0062027C">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4003" id="_x0000_s1028" type="#_x0000_t202" style="position:absolute;left:0;text-align:left;margin-left:1.5pt;margin-top:37.5pt;width:447.75pt;height:67.5pt;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" fillcolor="#e5efee [351]" strokecolor="#009ba1 [3206]" strokeweight="2.25pt">
                <v:textbox>
                  <w:txbxContent>
                    <w:p w14:paraId="48038967" w14:textId="77777777" w:rsidR="0062027C" w:rsidRPr="00AC32BB" w:rsidRDefault="0062027C" w:rsidP="0062027C">
                      <w:pPr>
                        <w:pStyle w:val="Title"/>
                        <w:spacing w:line="276" w:lineRule="auto"/>
                        <w:jc w:val="both"/>
                        <w:rPr>
                          <w:sz w:val="32"/>
                          <w:szCs w:val="26"/>
                        </w:rPr>
                      </w:pPr>
                      <w:r>
                        <w:rPr>
                          <w:sz w:val="32"/>
                          <w:szCs w:val="26"/>
                        </w:rPr>
                        <w:t>Potential amendment</w:t>
                      </w:r>
                    </w:p>
                    <w:p w14:paraId="4ABB16E0" w14:textId="77777777" w:rsidR="0062027C" w:rsidRPr="000E18E3" w:rsidRDefault="0062027C" w:rsidP="0062027C">
                      <w:pPr>
                        <w:jc w:val="both"/>
                        <w:rPr>
                          <w:b/>
                          <w:color w:val="223736" w:themeColor="text2"/>
                        </w:rPr>
                      </w:pPr>
                      <w:r>
                        <w:rPr>
                          <w:color w:val="auto"/>
                        </w:rPr>
                        <w:t>E</w:t>
                      </w:r>
                      <w:r w:rsidRPr="00DB76F9">
                        <w:rPr>
                          <w:color w:val="auto"/>
                        </w:rPr>
                        <w:t xml:space="preserve">nsure eligibility </w:t>
                      </w:r>
                      <w:r w:rsidRPr="00DB76F9">
                        <w:rPr>
                          <w:color w:val="auto"/>
                          <w:szCs w:val="22"/>
                        </w:rPr>
                        <w:t>for independent advocacy for all Care Experienced people regardless of their care type, length of time in care or communication needs.</w:t>
                      </w:r>
                    </w:p>
                    <w:p w14:paraId="06695CC8" w14:textId="77777777" w:rsidR="0062027C" w:rsidRPr="007817CE" w:rsidRDefault="0062027C" w:rsidP="0062027C">
                      <w:pPr>
                        <w:jc w:val="both"/>
                        <w:rPr>
                          <w:lang w:val="en-US"/>
                        </w:rPr>
                      </w:pPr>
                    </w:p>
                  </w:txbxContent>
                </v:textbox>
                <w10:wrap type="tight" anchorx="margin"/>
              </v:shape>
            </w:pict>
          </mc:Fallback>
        </mc:AlternateContent>
      </w:r>
      <w:r w:rsidR="0060165C" w:rsidRPr="0060165C">
        <w:rPr>
          <w:b/>
          <w:bCs/>
        </w:rPr>
        <w:t xml:space="preserve">ensure specialist support </w:t>
      </w:r>
      <w:r>
        <w:rPr>
          <w:b/>
          <w:bCs/>
        </w:rPr>
        <w:t>so</w:t>
      </w:r>
      <w:r w:rsidR="0060165C" w:rsidRPr="0060165C">
        <w:rPr>
          <w:b/>
          <w:bCs/>
        </w:rPr>
        <w:t xml:space="preserve"> that these rights are also upheld and views respected.</w:t>
      </w:r>
      <w:r>
        <w:rPr>
          <w:rStyle w:val="FootnoteReference"/>
          <w:b/>
          <w:bCs/>
        </w:rPr>
        <w:footnoteReference w:id="14"/>
      </w:r>
      <w:r w:rsidR="0060165C">
        <w:t xml:space="preserve"> </w:t>
      </w:r>
    </w:p>
    <w:p w14:paraId="48B08DBE" w14:textId="52C34EF3" w:rsidR="00B024DA" w:rsidRDefault="00B024DA" w:rsidP="00B024DA">
      <w:pPr>
        <w:pStyle w:val="Heading3"/>
        <w:rPr>
          <w:color w:val="E73779" w:themeColor="accent4"/>
        </w:rPr>
      </w:pPr>
      <w:r>
        <w:rPr>
          <w:color w:val="E73779" w:themeColor="accent4"/>
        </w:rPr>
        <w:t>Will there be a big cost to establishing this?</w:t>
      </w:r>
    </w:p>
    <w:p w14:paraId="534A73A2" w14:textId="63E1852A" w:rsidR="00000843" w:rsidRPr="004A6173" w:rsidRDefault="00000843" w:rsidP="00000843">
      <w:pPr>
        <w:jc w:val="both"/>
        <w:rPr>
          <w:lang w:val="en-US"/>
        </w:rPr>
      </w:pPr>
      <w:r>
        <w:rPr>
          <w:szCs w:val="22"/>
        </w:rPr>
        <w:t>We</w:t>
      </w:r>
      <w:r w:rsidRPr="004A6173">
        <w:rPr>
          <w:szCs w:val="22"/>
        </w:rPr>
        <w:t xml:space="preserve"> want to ensure </w:t>
      </w:r>
      <w:r>
        <w:rPr>
          <w:szCs w:val="22"/>
        </w:rPr>
        <w:t>the Bill</w:t>
      </w:r>
      <w:r w:rsidRPr="004A6173">
        <w:rPr>
          <w:szCs w:val="22"/>
        </w:rPr>
        <w:t xml:space="preserve"> is implemented well after passing. </w:t>
      </w:r>
      <w:r w:rsidRPr="004A6173">
        <w:rPr>
          <w:b/>
          <w:bCs/>
          <w:szCs w:val="22"/>
        </w:rPr>
        <w:t xml:space="preserve">We want to work with MSPs to </w:t>
      </w:r>
      <w:r w:rsidRPr="004A6173">
        <w:rPr>
          <w:b/>
          <w:bCs/>
          <w:lang w:val="en-US"/>
        </w:rPr>
        <w:t>ensure the financial memorandum sufficiently reflects the investment required for the legislation to be timely implemented in order to keep The Promise.</w:t>
      </w:r>
    </w:p>
    <w:p w14:paraId="62D7C99C" w14:textId="7BCD1689" w:rsidR="001461B6" w:rsidRDefault="00000843" w:rsidP="004A6173">
      <w:pPr>
        <w:jc w:val="both"/>
        <w:rPr>
          <w:szCs w:val="22"/>
        </w:rPr>
      </w:pPr>
      <w:r w:rsidRPr="00FE0F51">
        <w:rPr>
          <w:szCs w:val="22"/>
        </w:rPr>
        <w:t xml:space="preserve">The Care Review’s </w:t>
      </w:r>
      <w:hyperlink r:id="rId18" w:history="1">
        <w:r w:rsidRPr="00FE0F51">
          <w:rPr>
            <w:rStyle w:val="Hyperlink"/>
            <w:szCs w:val="22"/>
          </w:rPr>
          <w:t>Follow the Money Report</w:t>
        </w:r>
      </w:hyperlink>
      <w:r w:rsidRPr="00FE0F51">
        <w:rPr>
          <w:szCs w:val="22"/>
        </w:rPr>
        <w:t xml:space="preserve"> found that ‘delivering the current 'care system' in Scotland costs around £942</w:t>
      </w:r>
      <w:r w:rsidR="006B71D9">
        <w:rPr>
          <w:szCs w:val="22"/>
        </w:rPr>
        <w:t xml:space="preserve"> </w:t>
      </w:r>
      <w:r w:rsidRPr="00FE0F51">
        <w:rPr>
          <w:szCs w:val="22"/>
        </w:rPr>
        <w:t>million per annum</w:t>
      </w:r>
      <w:r>
        <w:rPr>
          <w:szCs w:val="22"/>
        </w:rPr>
        <w:t xml:space="preserve"> (p3)</w:t>
      </w:r>
      <w:r w:rsidRPr="00FE0F51">
        <w:rPr>
          <w:szCs w:val="22"/>
        </w:rPr>
        <w:t xml:space="preserve">. The universal services which can be associated with </w:t>
      </w:r>
      <w:r>
        <w:rPr>
          <w:szCs w:val="22"/>
        </w:rPr>
        <w:t>C</w:t>
      </w:r>
      <w:r w:rsidRPr="00FE0F51">
        <w:rPr>
          <w:szCs w:val="22"/>
        </w:rPr>
        <w:t xml:space="preserve">are </w:t>
      </w:r>
      <w:r>
        <w:rPr>
          <w:szCs w:val="22"/>
        </w:rPr>
        <w:t>E</w:t>
      </w:r>
      <w:r w:rsidRPr="00FE0F51">
        <w:rPr>
          <w:szCs w:val="22"/>
        </w:rPr>
        <w:t>xperienced people cost a further £198</w:t>
      </w:r>
      <w:r w:rsidR="006B71D9">
        <w:rPr>
          <w:szCs w:val="22"/>
        </w:rPr>
        <w:t xml:space="preserve"> </w:t>
      </w:r>
      <w:r w:rsidRPr="00FE0F51">
        <w:rPr>
          <w:szCs w:val="22"/>
        </w:rPr>
        <w:t>million per annum. </w:t>
      </w:r>
      <w:r w:rsidR="000E6873">
        <w:rPr>
          <w:szCs w:val="22"/>
        </w:rPr>
        <w:t>These bleak</w:t>
      </w:r>
      <w:r w:rsidR="000E6873" w:rsidRPr="000E6873">
        <w:rPr>
          <w:szCs w:val="22"/>
        </w:rPr>
        <w:t xml:space="preserve"> figure</w:t>
      </w:r>
      <w:r w:rsidR="000E6873">
        <w:rPr>
          <w:szCs w:val="22"/>
        </w:rPr>
        <w:t>s</w:t>
      </w:r>
      <w:r w:rsidR="000E6873" w:rsidRPr="000E6873">
        <w:rPr>
          <w:szCs w:val="22"/>
        </w:rPr>
        <w:t xml:space="preserve"> </w:t>
      </w:r>
      <w:r w:rsidR="000E6873">
        <w:rPr>
          <w:szCs w:val="22"/>
        </w:rPr>
        <w:t>are</w:t>
      </w:r>
      <w:r w:rsidR="000E6873" w:rsidRPr="000E6873">
        <w:rPr>
          <w:szCs w:val="22"/>
        </w:rPr>
        <w:t xml:space="preserve"> surely reason enough to invest in independent advocacy as a form of prevention and early intervention to mitigate the strain on public services and more importantly, the human cost of rights abuses from escalating and happening in the first place.</w:t>
      </w:r>
    </w:p>
    <w:p w14:paraId="02BCDB31" w14:textId="40025B0D" w:rsidR="004A6173" w:rsidRPr="00FE0F51" w:rsidRDefault="00135978" w:rsidP="004A6173">
      <w:pPr>
        <w:jc w:val="both"/>
        <w:rPr>
          <w:szCs w:val="22"/>
        </w:rPr>
      </w:pPr>
      <w:r w:rsidRPr="00FE0F51">
        <w:rPr>
          <w:szCs w:val="22"/>
        </w:rPr>
        <w:t xml:space="preserve">A </w:t>
      </w:r>
      <w:hyperlink r:id="rId19" w:history="1">
        <w:r w:rsidRPr="00FE0F51">
          <w:rPr>
            <w:rStyle w:val="Hyperlink"/>
            <w:szCs w:val="22"/>
          </w:rPr>
          <w:t>2025 report by Social Finance UK</w:t>
        </w:r>
      </w:hyperlink>
      <w:r w:rsidRPr="00FE0F51">
        <w:rPr>
          <w:szCs w:val="22"/>
        </w:rPr>
        <w:t xml:space="preserve"> reported that</w:t>
      </w:r>
      <w:r w:rsidRPr="00FE0F51">
        <w:rPr>
          <w:b/>
          <w:bCs/>
          <w:szCs w:val="22"/>
        </w:rPr>
        <w:t xml:space="preserve"> for every £1 spent on advocacy, £12 was saved by universal services </w:t>
      </w:r>
      <w:r w:rsidRPr="00FE0F51">
        <w:rPr>
          <w:szCs w:val="22"/>
        </w:rPr>
        <w:t xml:space="preserve">for people with autism and learning disabilities. </w:t>
      </w:r>
      <w:r w:rsidR="00225A69">
        <w:rPr>
          <w:szCs w:val="22"/>
        </w:rPr>
        <w:t>T</w:t>
      </w:r>
      <w:r>
        <w:rPr>
          <w:szCs w:val="22"/>
        </w:rPr>
        <w:t>he</w:t>
      </w:r>
      <w:r w:rsidR="004A6173" w:rsidRPr="00FE0F51">
        <w:rPr>
          <w:szCs w:val="22"/>
        </w:rPr>
        <w:t xml:space="preserve"> </w:t>
      </w:r>
      <w:r w:rsidR="004A6173">
        <w:rPr>
          <w:szCs w:val="22"/>
        </w:rPr>
        <w:t>financial</w:t>
      </w:r>
      <w:r w:rsidR="004A6173" w:rsidRPr="00FE0F51">
        <w:rPr>
          <w:szCs w:val="22"/>
        </w:rPr>
        <w:t xml:space="preserve"> benefit of this commitment will be felt across other public policy budgets such as health, housing, and justice</w:t>
      </w:r>
      <w:r w:rsidR="004A6173">
        <w:rPr>
          <w:szCs w:val="22"/>
        </w:rPr>
        <w:t xml:space="preserve">. </w:t>
      </w:r>
      <w:r w:rsidR="00E04B82">
        <w:rPr>
          <w:szCs w:val="22"/>
        </w:rPr>
        <w:t xml:space="preserve">Indeed, </w:t>
      </w:r>
      <w:r w:rsidR="00E04B82" w:rsidRPr="00E04B82">
        <w:rPr>
          <w:szCs w:val="22"/>
        </w:rPr>
        <w:t>The Independent Care Review made a strong case for investing upstream to get it right for every Care Experienced child and adult, at the economic benefit to other services</w:t>
      </w:r>
      <w:r w:rsidR="0035489D">
        <w:rPr>
          <w:szCs w:val="22"/>
        </w:rPr>
        <w:t>.</w:t>
      </w:r>
      <w:r w:rsidR="0035489D">
        <w:rPr>
          <w:rStyle w:val="FootnoteReference"/>
          <w:szCs w:val="22"/>
        </w:rPr>
        <w:footnoteReference w:id="15"/>
      </w:r>
      <w:r w:rsidR="00E04B82" w:rsidRPr="00E04B82">
        <w:rPr>
          <w:szCs w:val="22"/>
        </w:rPr>
        <w:t xml:space="preserve"> </w:t>
      </w:r>
    </w:p>
    <w:p w14:paraId="2231A7D7" w14:textId="13DE160F" w:rsidR="004A6173" w:rsidRDefault="004A6173" w:rsidP="004A6173">
      <w:pPr>
        <w:jc w:val="both"/>
        <w:rPr>
          <w:szCs w:val="22"/>
        </w:rPr>
      </w:pPr>
      <w:r>
        <w:rPr>
          <w:szCs w:val="22"/>
        </w:rPr>
        <w:t>We regularly advocate for Care Experienced children and young people who are being denied their rights under existing legislation due to local authorities facing resourcing issues.</w:t>
      </w:r>
      <w:r>
        <w:rPr>
          <w:rStyle w:val="FootnoteReference"/>
          <w:szCs w:val="22"/>
        </w:rPr>
        <w:footnoteReference w:id="16"/>
      </w:r>
      <w:r>
        <w:rPr>
          <w:szCs w:val="22"/>
        </w:rPr>
        <w:t xml:space="preserve"> We encourage decision</w:t>
      </w:r>
      <w:r w:rsidR="003222C4">
        <w:rPr>
          <w:szCs w:val="22"/>
        </w:rPr>
        <w:t>-</w:t>
      </w:r>
      <w:r>
        <w:rPr>
          <w:szCs w:val="22"/>
        </w:rPr>
        <w:t xml:space="preserve">makers to ensure local authorities are fully supported to implement these changes so that the Promise is kept on an individual level for every Care Experienced person seeking support. </w:t>
      </w:r>
    </w:p>
    <w:p w14:paraId="6600B00F" w14:textId="65BE5B14" w:rsidR="004A6173" w:rsidRPr="003E5B61" w:rsidRDefault="004A6173" w:rsidP="004A6173">
      <w:pPr>
        <w:ind w:left="720"/>
        <w:jc w:val="both"/>
        <w:rPr>
          <w:b/>
          <w:i/>
          <w:color w:val="009BA1" w:themeColor="accent3"/>
          <w:szCs w:val="22"/>
        </w:rPr>
      </w:pPr>
      <w:r w:rsidRPr="003E5B61">
        <w:rPr>
          <w:b/>
          <w:i/>
          <w:color w:val="009BA1" w:themeColor="accent3"/>
          <w:szCs w:val="22"/>
        </w:rPr>
        <w:t>“Having someone</w:t>
      </w:r>
      <w:r w:rsidR="00135978" w:rsidRPr="003E5B61">
        <w:rPr>
          <w:b/>
          <w:i/>
          <w:color w:val="009BA1" w:themeColor="accent3"/>
          <w:szCs w:val="22"/>
        </w:rPr>
        <w:t xml:space="preserve"> to</w:t>
      </w:r>
      <w:r w:rsidRPr="003E5B61">
        <w:rPr>
          <w:b/>
          <w:i/>
          <w:color w:val="009BA1" w:themeColor="accent3"/>
          <w:szCs w:val="22"/>
        </w:rPr>
        <w:t xml:space="preserve"> </w:t>
      </w:r>
      <w:r w:rsidR="00135978" w:rsidRPr="003E5B61">
        <w:rPr>
          <w:b/>
          <w:i/>
          <w:color w:val="009BA1" w:themeColor="accent3"/>
          <w:szCs w:val="22"/>
        </w:rPr>
        <w:t xml:space="preserve">… </w:t>
      </w:r>
      <w:r w:rsidRPr="003E5B61">
        <w:rPr>
          <w:b/>
          <w:i/>
          <w:color w:val="009BA1" w:themeColor="accent3"/>
          <w:szCs w:val="22"/>
        </w:rPr>
        <w:t>generally help fight my corner was a lifeline for me and I am so grateful for the help from my advocate.” Care Experienced person, 2023.</w:t>
      </w:r>
    </w:p>
    <w:p w14:paraId="472C1C9B" w14:textId="1631A9E7" w:rsidR="00753188" w:rsidRDefault="00753188">
      <w:pPr>
        <w:spacing w:after="0"/>
        <w:rPr>
          <w:rFonts w:ascii="Asap SemiBold" w:eastAsiaTheme="majorEastAsia" w:hAnsi="Asap SemiBold" w:cstheme="majorBidi"/>
          <w:color w:val="009BA1" w:themeColor="accent3"/>
          <w:spacing w:val="-10"/>
          <w:kern w:val="28"/>
          <w:sz w:val="32"/>
          <w:szCs w:val="32"/>
        </w:rPr>
      </w:pPr>
    </w:p>
    <w:p w14:paraId="15599457" w14:textId="54B537D7" w:rsidR="00290FD8" w:rsidRPr="00412F93" w:rsidRDefault="00644D8C" w:rsidP="00412F93">
      <w:pPr>
        <w:pStyle w:val="Title"/>
        <w:rPr>
          <w:sz w:val="32"/>
          <w:szCs w:val="32"/>
        </w:rPr>
      </w:pPr>
      <w:bookmarkStart w:id="1" w:name="_Hlk201734718"/>
      <w:r w:rsidRPr="00412F93">
        <w:rPr>
          <w:sz w:val="32"/>
          <w:szCs w:val="32"/>
        </w:rPr>
        <w:t xml:space="preserve">Aftercare </w:t>
      </w:r>
      <w:r w:rsidR="00D46A91" w:rsidRPr="00412F93">
        <w:rPr>
          <w:sz w:val="32"/>
          <w:szCs w:val="32"/>
        </w:rPr>
        <w:t>and corporate parenting duties</w:t>
      </w:r>
      <w:r w:rsidRPr="00412F93">
        <w:rPr>
          <w:sz w:val="32"/>
          <w:szCs w:val="32"/>
        </w:rPr>
        <w:t xml:space="preserve"> for </w:t>
      </w:r>
      <w:r w:rsidR="00D46A91" w:rsidRPr="00412F93">
        <w:rPr>
          <w:sz w:val="32"/>
          <w:szCs w:val="32"/>
        </w:rPr>
        <w:t>‘</w:t>
      </w:r>
      <w:r w:rsidRPr="00412F93">
        <w:rPr>
          <w:sz w:val="32"/>
          <w:szCs w:val="32"/>
        </w:rPr>
        <w:t>person</w:t>
      </w:r>
      <w:r w:rsidR="00E72C01" w:rsidRPr="00412F93">
        <w:rPr>
          <w:sz w:val="32"/>
          <w:szCs w:val="32"/>
        </w:rPr>
        <w:t>s</w:t>
      </w:r>
      <w:r w:rsidRPr="00412F93">
        <w:rPr>
          <w:sz w:val="32"/>
          <w:szCs w:val="32"/>
        </w:rPr>
        <w:t xml:space="preserve"> looked after before age 16’ (Section</w:t>
      </w:r>
      <w:r w:rsidR="00D46A91" w:rsidRPr="00412F93">
        <w:rPr>
          <w:sz w:val="32"/>
          <w:szCs w:val="32"/>
        </w:rPr>
        <w:t>s</w:t>
      </w:r>
      <w:r w:rsidRPr="00412F93">
        <w:rPr>
          <w:sz w:val="32"/>
          <w:szCs w:val="32"/>
        </w:rPr>
        <w:t xml:space="preserve"> 1</w:t>
      </w:r>
      <w:r w:rsidR="00D46A91" w:rsidRPr="00412F93">
        <w:rPr>
          <w:sz w:val="32"/>
          <w:szCs w:val="32"/>
        </w:rPr>
        <w:t xml:space="preserve"> and 3</w:t>
      </w:r>
      <w:r w:rsidRPr="00412F93">
        <w:rPr>
          <w:sz w:val="32"/>
          <w:szCs w:val="32"/>
        </w:rPr>
        <w:t>)</w:t>
      </w:r>
    </w:p>
    <w:p w14:paraId="17BD3BCC" w14:textId="4BFBFB9F" w:rsidR="00644D8C" w:rsidRDefault="00184F11" w:rsidP="00644D8C">
      <w:pPr>
        <w:rPr>
          <w:szCs w:val="22"/>
        </w:rPr>
      </w:pPr>
      <w:r w:rsidRPr="00FE0F51">
        <w:rPr>
          <w:szCs w:val="22"/>
        </w:rPr>
        <w:t xml:space="preserve">We supported </w:t>
      </w:r>
      <w:r>
        <w:rPr>
          <w:szCs w:val="22"/>
        </w:rPr>
        <w:t>our</w:t>
      </w:r>
      <w:r w:rsidRPr="00FE0F51">
        <w:rPr>
          <w:szCs w:val="22"/>
        </w:rPr>
        <w:t xml:space="preserve"> Care Experienced member Jasmin Kasaya-Pilling to </w:t>
      </w:r>
      <w:hyperlink r:id="rId20" w:anchor=":~:text=Closed%20petition%20PE1958%3A%20Extend%20aftercare%20for%20previously%20looked,rights%20and%20achieve%20equality%20with%20non-Care%20Experienced%20people." w:history="1">
        <w:r w:rsidRPr="004C78A6">
          <w:rPr>
            <w:rStyle w:val="Hyperlink"/>
            <w:szCs w:val="22"/>
          </w:rPr>
          <w:t>petition the Scottish Parliament on this issue</w:t>
        </w:r>
      </w:hyperlink>
      <w:r>
        <w:t xml:space="preserve"> </w:t>
      </w:r>
      <w:r w:rsidR="00F231C9">
        <w:t>from</w:t>
      </w:r>
      <w:r w:rsidRPr="00FE0F51">
        <w:rPr>
          <w:szCs w:val="22"/>
        </w:rPr>
        <w:t xml:space="preserve"> </w:t>
      </w:r>
      <w:r>
        <w:rPr>
          <w:szCs w:val="22"/>
        </w:rPr>
        <w:t xml:space="preserve">August 2022 </w:t>
      </w:r>
      <w:r w:rsidR="00F231C9">
        <w:rPr>
          <w:szCs w:val="22"/>
        </w:rPr>
        <w:t>to</w:t>
      </w:r>
      <w:r>
        <w:rPr>
          <w:szCs w:val="22"/>
        </w:rPr>
        <w:t xml:space="preserve"> September 2024</w:t>
      </w:r>
      <w:r w:rsidR="00A4518D">
        <w:rPr>
          <w:szCs w:val="22"/>
        </w:rPr>
        <w:t>, receiving 533 signatures</w:t>
      </w:r>
      <w:r>
        <w:rPr>
          <w:szCs w:val="22"/>
        </w:rPr>
        <w:t>.</w:t>
      </w:r>
      <w:r w:rsidRPr="00FE0F51">
        <w:rPr>
          <w:szCs w:val="22"/>
        </w:rPr>
        <w:t xml:space="preserve"> </w:t>
      </w:r>
      <w:r>
        <w:rPr>
          <w:szCs w:val="22"/>
        </w:rPr>
        <w:t>We are therefore</w:t>
      </w:r>
      <w:r w:rsidRPr="00FE0F51">
        <w:rPr>
          <w:szCs w:val="22"/>
        </w:rPr>
        <w:t xml:space="preserve"> </w:t>
      </w:r>
      <w:r w:rsidR="00C93F18" w:rsidRPr="00FE0F51">
        <w:rPr>
          <w:szCs w:val="22"/>
        </w:rPr>
        <w:t>pleased</w:t>
      </w:r>
      <w:r w:rsidRPr="00FE0F51">
        <w:rPr>
          <w:szCs w:val="22"/>
        </w:rPr>
        <w:t xml:space="preserve"> to see </w:t>
      </w:r>
      <w:r>
        <w:rPr>
          <w:szCs w:val="22"/>
        </w:rPr>
        <w:t xml:space="preserve">measures </w:t>
      </w:r>
      <w:r w:rsidRPr="00FE0F51">
        <w:rPr>
          <w:szCs w:val="22"/>
        </w:rPr>
        <w:t>in the Bill which address</w:t>
      </w:r>
      <w:r>
        <w:rPr>
          <w:szCs w:val="22"/>
        </w:rPr>
        <w:t xml:space="preserve"> some of</w:t>
      </w:r>
      <w:r w:rsidRPr="00FE0F51">
        <w:rPr>
          <w:szCs w:val="22"/>
        </w:rPr>
        <w:t xml:space="preserve"> </w:t>
      </w:r>
      <w:r>
        <w:rPr>
          <w:szCs w:val="22"/>
        </w:rPr>
        <w:t>Jasmin’s</w:t>
      </w:r>
      <w:r w:rsidRPr="00FE0F51">
        <w:rPr>
          <w:szCs w:val="22"/>
        </w:rPr>
        <w:t xml:space="preserve"> calls</w:t>
      </w:r>
      <w:r>
        <w:rPr>
          <w:szCs w:val="22"/>
        </w:rPr>
        <w:t>.</w:t>
      </w:r>
    </w:p>
    <w:p w14:paraId="7DCA50EC" w14:textId="4E5079BD" w:rsidR="00337C61" w:rsidRDefault="00337C61" w:rsidP="00644D8C">
      <w:pPr>
        <w:rPr>
          <w:szCs w:val="22"/>
        </w:rPr>
      </w:pPr>
      <w:r>
        <w:rPr>
          <w:szCs w:val="22"/>
        </w:rPr>
        <w:t>Jasmin called on the Scottish Parliament to urge the Scottish Government to:</w:t>
      </w:r>
    </w:p>
    <w:p w14:paraId="166FFDB0" w14:textId="522319FC" w:rsidR="006C1B0E" w:rsidRPr="00587709" w:rsidRDefault="006C1B0E" w:rsidP="00587709">
      <w:pPr>
        <w:pStyle w:val="ListParagraph"/>
        <w:numPr>
          <w:ilvl w:val="0"/>
          <w:numId w:val="18"/>
        </w:numPr>
        <w:rPr>
          <w:szCs w:val="22"/>
        </w:rPr>
      </w:pPr>
      <w:r w:rsidRPr="00587709">
        <w:rPr>
          <w:szCs w:val="22"/>
        </w:rPr>
        <w:t xml:space="preserve">Extend aftercare provision in Scotland to </w:t>
      </w:r>
      <w:bookmarkStart w:id="2" w:name="_Hlk201698949"/>
      <w:r w:rsidRPr="00587709">
        <w:rPr>
          <w:szCs w:val="22"/>
        </w:rPr>
        <w:t>‘previously looked after’ young people who left care before their 16th birthday</w:t>
      </w:r>
      <w:bookmarkEnd w:id="2"/>
      <w:r w:rsidRPr="00587709">
        <w:rPr>
          <w:szCs w:val="22"/>
        </w:rPr>
        <w:t xml:space="preserve">, on the basis of individual </w:t>
      </w:r>
      <w:proofErr w:type="gramStart"/>
      <w:r w:rsidRPr="00587709">
        <w:rPr>
          <w:szCs w:val="22"/>
        </w:rPr>
        <w:t>need;</w:t>
      </w:r>
      <w:proofErr w:type="gramEnd"/>
    </w:p>
    <w:p w14:paraId="6163F5AB" w14:textId="6D7C39DE" w:rsidR="006C1B0E" w:rsidRPr="00587709" w:rsidRDefault="006C1B0E" w:rsidP="00587709">
      <w:pPr>
        <w:pStyle w:val="ListParagraph"/>
        <w:numPr>
          <w:ilvl w:val="0"/>
          <w:numId w:val="18"/>
        </w:numPr>
        <w:rPr>
          <w:szCs w:val="22"/>
        </w:rPr>
      </w:pPr>
      <w:r w:rsidRPr="00587709">
        <w:rPr>
          <w:szCs w:val="22"/>
        </w:rPr>
        <w:t>Extend continuing care throughout Care Experienced people’s lives, on the basis of individual need; and</w:t>
      </w:r>
    </w:p>
    <w:p w14:paraId="52D48BD1" w14:textId="5522169B" w:rsidR="006C1B0E" w:rsidRPr="00587709" w:rsidRDefault="006C1B0E" w:rsidP="00587709">
      <w:pPr>
        <w:pStyle w:val="ListParagraph"/>
        <w:numPr>
          <w:ilvl w:val="0"/>
          <w:numId w:val="18"/>
        </w:numPr>
        <w:rPr>
          <w:szCs w:val="22"/>
        </w:rPr>
      </w:pPr>
      <w:r w:rsidRPr="00587709">
        <w:rPr>
          <w:szCs w:val="22"/>
        </w:rPr>
        <w:t xml:space="preserve">Ensure Care Experienced people are able to enjoy lifelong rights and achieve equality with non-Care Experienced people. This includes ensuring that </w:t>
      </w:r>
      <w:r w:rsidR="00DB478C">
        <w:rPr>
          <w:szCs w:val="22"/>
        </w:rPr>
        <w:t>UNCRC</w:t>
      </w:r>
      <w:r w:rsidRPr="00587709">
        <w:rPr>
          <w:szCs w:val="22"/>
        </w:rPr>
        <w:t xml:space="preserve"> and the findings of </w:t>
      </w:r>
      <w:r w:rsidR="00BB5E11" w:rsidRPr="00587709">
        <w:rPr>
          <w:szCs w:val="22"/>
        </w:rPr>
        <w:t>t</w:t>
      </w:r>
      <w:r w:rsidRPr="00587709">
        <w:rPr>
          <w:szCs w:val="22"/>
        </w:rPr>
        <w:t>he Promise are fully implemented in Scotland.</w:t>
      </w:r>
    </w:p>
    <w:p w14:paraId="01A1B25C" w14:textId="436E85AD" w:rsidR="000B0AE2" w:rsidRPr="000228E6" w:rsidRDefault="00CA0192" w:rsidP="00E82315">
      <w:pPr>
        <w:rPr>
          <w:szCs w:val="22"/>
        </w:rPr>
      </w:pPr>
      <w:r w:rsidRPr="00361D86">
        <w:rPr>
          <w:b/>
          <w:bCs/>
          <w:szCs w:val="22"/>
        </w:rPr>
        <w:t>We welcome t</w:t>
      </w:r>
      <w:r w:rsidR="00F30154" w:rsidRPr="00361D86">
        <w:rPr>
          <w:b/>
          <w:bCs/>
          <w:szCs w:val="22"/>
        </w:rPr>
        <w:t>h</w:t>
      </w:r>
      <w:r w:rsidRPr="00361D86">
        <w:rPr>
          <w:b/>
          <w:bCs/>
          <w:szCs w:val="22"/>
        </w:rPr>
        <w:t>at the</w:t>
      </w:r>
      <w:r w:rsidR="00F30154" w:rsidRPr="00361D86">
        <w:rPr>
          <w:b/>
          <w:bCs/>
          <w:szCs w:val="22"/>
        </w:rPr>
        <w:t xml:space="preserve"> Bill </w:t>
      </w:r>
      <w:r w:rsidRPr="00361D86">
        <w:rPr>
          <w:b/>
          <w:bCs/>
          <w:szCs w:val="22"/>
        </w:rPr>
        <w:t xml:space="preserve">commits </w:t>
      </w:r>
      <w:r w:rsidR="00757302" w:rsidRPr="00361D86">
        <w:rPr>
          <w:b/>
          <w:bCs/>
          <w:szCs w:val="22"/>
        </w:rPr>
        <w:t>action on the first call in Jasmin’s petition above</w:t>
      </w:r>
      <w:r w:rsidR="001A5E30" w:rsidRPr="00361D86">
        <w:rPr>
          <w:b/>
          <w:bCs/>
          <w:szCs w:val="22"/>
        </w:rPr>
        <w:t xml:space="preserve">, </w:t>
      </w:r>
      <w:r w:rsidR="00587709" w:rsidRPr="00361D86">
        <w:rPr>
          <w:b/>
          <w:bCs/>
          <w:szCs w:val="22"/>
        </w:rPr>
        <w:t xml:space="preserve">aimed at </w:t>
      </w:r>
      <w:r w:rsidR="00BB5E11" w:rsidRPr="00361D86">
        <w:rPr>
          <w:b/>
          <w:bCs/>
          <w:szCs w:val="22"/>
        </w:rPr>
        <w:t>help</w:t>
      </w:r>
      <w:r w:rsidR="000B0AE2" w:rsidRPr="00361D86">
        <w:rPr>
          <w:b/>
          <w:bCs/>
          <w:szCs w:val="22"/>
        </w:rPr>
        <w:t>ing</w:t>
      </w:r>
      <w:r w:rsidR="00BB5E11" w:rsidRPr="00361D86">
        <w:rPr>
          <w:b/>
          <w:bCs/>
          <w:szCs w:val="22"/>
        </w:rPr>
        <w:t xml:space="preserve"> to keep</w:t>
      </w:r>
      <w:r w:rsidR="001C3201" w:rsidRPr="00361D86">
        <w:rPr>
          <w:b/>
          <w:bCs/>
          <w:szCs w:val="22"/>
        </w:rPr>
        <w:t xml:space="preserve"> </w:t>
      </w:r>
      <w:hyperlink r:id="rId21" w:history="1">
        <w:r w:rsidR="001C3201" w:rsidRPr="00361D86">
          <w:rPr>
            <w:rStyle w:val="Hyperlink"/>
            <w:b/>
            <w:bCs/>
            <w:szCs w:val="22"/>
          </w:rPr>
          <w:t>The Promise</w:t>
        </w:r>
      </w:hyperlink>
      <w:r w:rsidR="006C10A8" w:rsidRPr="00361D86">
        <w:rPr>
          <w:b/>
          <w:bCs/>
        </w:rPr>
        <w:t xml:space="preserve"> </w:t>
      </w:r>
      <w:r w:rsidR="006C10A8">
        <w:t>(p118)</w:t>
      </w:r>
      <w:r w:rsidR="002A67D9">
        <w:rPr>
          <w:szCs w:val="22"/>
        </w:rPr>
        <w:t xml:space="preserve">: </w:t>
      </w:r>
      <w:r w:rsidR="001C3201" w:rsidRPr="001C3201">
        <w:rPr>
          <w:szCs w:val="22"/>
        </w:rPr>
        <w:t>‘present definitions that operate do not ensure that those who leave care prior to their sixteenth birthday are able to access legal entitlements, even though they have been removed from their families by a decision of the State</w:t>
      </w:r>
      <w:r w:rsidR="001C3201">
        <w:rPr>
          <w:szCs w:val="22"/>
        </w:rPr>
        <w:t>.</w:t>
      </w:r>
      <w:r w:rsidR="00DB478C">
        <w:rPr>
          <w:szCs w:val="22"/>
        </w:rPr>
        <w:t>’</w:t>
      </w:r>
      <w:r w:rsidR="00C14C63">
        <w:rPr>
          <w:szCs w:val="22"/>
        </w:rPr>
        <w:t xml:space="preserve"> It should bring about </w:t>
      </w:r>
      <w:r w:rsidR="00C14C63" w:rsidRPr="00E82315">
        <w:rPr>
          <w:szCs w:val="22"/>
        </w:rPr>
        <w:t xml:space="preserve">equal opportunities to access human rights in terms of housing, </w:t>
      </w:r>
      <w:r w:rsidR="00C14C63" w:rsidRPr="000228E6">
        <w:rPr>
          <w:szCs w:val="22"/>
        </w:rPr>
        <w:t>education, aftercare support, financial support and mental health support.</w:t>
      </w:r>
    </w:p>
    <w:p w14:paraId="56908DD2" w14:textId="020B1EBC" w:rsidR="00986C58" w:rsidRPr="000228E6" w:rsidRDefault="00986C58" w:rsidP="00E82315">
      <w:pPr>
        <w:rPr>
          <w:szCs w:val="22"/>
        </w:rPr>
      </w:pPr>
      <w:r w:rsidRPr="000228E6">
        <w:rPr>
          <w:szCs w:val="22"/>
        </w:rPr>
        <w:t>However</w:t>
      </w:r>
      <w:r w:rsidR="00DB478C">
        <w:rPr>
          <w:szCs w:val="22"/>
        </w:rPr>
        <w:t>,</w:t>
      </w:r>
      <w:r w:rsidRPr="000228E6">
        <w:rPr>
          <w:szCs w:val="22"/>
        </w:rPr>
        <w:t xml:space="preserve"> we are concerned that:</w:t>
      </w:r>
    </w:p>
    <w:p w14:paraId="57992A78" w14:textId="01AAA628" w:rsidR="005570B8" w:rsidRPr="000228E6" w:rsidRDefault="00986C58" w:rsidP="00986C58">
      <w:pPr>
        <w:pStyle w:val="ListParagraph"/>
        <w:numPr>
          <w:ilvl w:val="0"/>
          <w:numId w:val="19"/>
        </w:numPr>
        <w:rPr>
          <w:szCs w:val="22"/>
        </w:rPr>
      </w:pPr>
      <w:r w:rsidRPr="000228E6">
        <w:rPr>
          <w:szCs w:val="22"/>
        </w:rPr>
        <w:t xml:space="preserve">Children will not be able to access justice if these provisions are breached, as they are currently drafted to amend the Children (Scotland) Act 1995. </w:t>
      </w:r>
      <w:r w:rsidRPr="00DB478C">
        <w:rPr>
          <w:b/>
          <w:szCs w:val="22"/>
        </w:rPr>
        <w:t xml:space="preserve">This places them </w:t>
      </w:r>
      <w:proofErr w:type="spellStart"/>
      <w:r w:rsidRPr="00DB478C">
        <w:rPr>
          <w:b/>
          <w:szCs w:val="22"/>
        </w:rPr>
        <w:t>outwith</w:t>
      </w:r>
      <w:proofErr w:type="spellEnd"/>
      <w:r w:rsidRPr="00DB478C">
        <w:rPr>
          <w:b/>
          <w:szCs w:val="22"/>
        </w:rPr>
        <w:t xml:space="preserve"> the scope of the UNCRC (Incorporation) (Scotland) Act 2024 under Section 6(2), as the UNCRC Act only applies to provisions in post-1999 legislation.</w:t>
      </w:r>
      <w:r w:rsidRPr="000228E6">
        <w:rPr>
          <w:szCs w:val="22"/>
        </w:rPr>
        <w:t xml:space="preserve"> To bring these provisions within scope of the UNCRC (Incorporation) (Scotland) Act 2024, the Bill should include new freestanding rights or duties within its own text, rather than amending pre-1999 legislation</w:t>
      </w:r>
      <w:r w:rsidR="005010E3">
        <w:rPr>
          <w:rStyle w:val="FootnoteReference"/>
          <w:szCs w:val="22"/>
        </w:rPr>
        <w:footnoteReference w:id="17"/>
      </w:r>
      <w:r w:rsidRPr="000228E6">
        <w:rPr>
          <w:szCs w:val="22"/>
        </w:rPr>
        <w:t xml:space="preserve">. </w:t>
      </w:r>
      <w:r w:rsidRPr="00DB478C">
        <w:rPr>
          <w:b/>
          <w:szCs w:val="22"/>
        </w:rPr>
        <w:t>This would ensure that the duties are subject to the UNCRC Act, meaning children and young people could challenge any breaches where necessary.</w:t>
      </w:r>
      <w:r w:rsidRPr="000228E6">
        <w:rPr>
          <w:szCs w:val="22"/>
        </w:rPr>
        <w:t xml:space="preserve"> This would be in line with the commitment from Scottish Government to take a maximalist approach to UNCRC incorporation.</w:t>
      </w:r>
    </w:p>
    <w:p w14:paraId="47F7BCA8" w14:textId="7920CFE7" w:rsidR="00986C58" w:rsidRPr="000228E6" w:rsidRDefault="00986C58" w:rsidP="00986C58">
      <w:pPr>
        <w:pStyle w:val="ListParagraph"/>
        <w:numPr>
          <w:ilvl w:val="0"/>
          <w:numId w:val="19"/>
        </w:numPr>
        <w:rPr>
          <w:szCs w:val="22"/>
        </w:rPr>
      </w:pPr>
      <w:r w:rsidRPr="002B7E3E">
        <w:rPr>
          <w:b/>
          <w:szCs w:val="22"/>
        </w:rPr>
        <w:t>The right to aftercare would be weaker for ‘previously looked after’ young people who left care before their 16th birthday</w:t>
      </w:r>
      <w:r w:rsidRPr="000228E6">
        <w:rPr>
          <w:szCs w:val="22"/>
        </w:rPr>
        <w:t xml:space="preserve"> compared with those who are already eligible. Rather than the local authority having a statutory duty to provide aftercare, it would have discretion </w:t>
      </w:r>
      <w:r w:rsidR="00DB478C">
        <w:rPr>
          <w:szCs w:val="22"/>
        </w:rPr>
        <w:t xml:space="preserve">as </w:t>
      </w:r>
      <w:r w:rsidRPr="000228E6">
        <w:rPr>
          <w:szCs w:val="22"/>
        </w:rPr>
        <w:t xml:space="preserve">to </w:t>
      </w:r>
      <w:r w:rsidR="002B7E3E">
        <w:rPr>
          <w:szCs w:val="22"/>
        </w:rPr>
        <w:t xml:space="preserve">whether </w:t>
      </w:r>
      <w:r w:rsidRPr="000228E6">
        <w:rPr>
          <w:szCs w:val="22"/>
        </w:rPr>
        <w:t>to provide aftercare or not. This falls short of meeting the obligation under Article 20 and 39 of the UNCRC to provide special protection and recovery services for children deprived of their family environment.”</w:t>
      </w:r>
    </w:p>
    <w:p w14:paraId="060D5246" w14:textId="77777777" w:rsidR="00986C58" w:rsidRPr="002B7E3E" w:rsidRDefault="00986C58" w:rsidP="00986C58">
      <w:pPr>
        <w:pStyle w:val="ListParagraph"/>
        <w:numPr>
          <w:ilvl w:val="0"/>
          <w:numId w:val="19"/>
        </w:numPr>
        <w:rPr>
          <w:b/>
          <w:szCs w:val="22"/>
        </w:rPr>
      </w:pPr>
      <w:r w:rsidRPr="002B7E3E">
        <w:rPr>
          <w:b/>
          <w:szCs w:val="22"/>
        </w:rPr>
        <w:t>The onus would be on the young person to apply.</w:t>
      </w:r>
      <w:r w:rsidRPr="000228E6">
        <w:rPr>
          <w:szCs w:val="22"/>
        </w:rPr>
        <w:t xml:space="preserve"> This would add another potentially complex process to Care Experienced people’s lives and could be a procedural barrier to accessing this right. A rights-based approach would require a presumption in favour of provision, based on the child or young person’s best interests and evolving capacities (Article 3 and Article 5). </w:t>
      </w:r>
      <w:r w:rsidRPr="002B7E3E">
        <w:rPr>
          <w:b/>
          <w:szCs w:val="22"/>
        </w:rPr>
        <w:t>The Bill should be amended to ensure a duty to assess and meet need, rather than placing the burden on young people to apply.</w:t>
      </w:r>
    </w:p>
    <w:p w14:paraId="1CEDDB31" w14:textId="3B58B76D" w:rsidR="004F360F" w:rsidRDefault="00C14C63" w:rsidP="00E82315">
      <w:pPr>
        <w:rPr>
          <w:szCs w:val="22"/>
        </w:rPr>
      </w:pPr>
      <w:r>
        <w:rPr>
          <w:szCs w:val="22"/>
        </w:rPr>
        <w:t>In line with Jasmin’s petition, the Bill could go</w:t>
      </w:r>
      <w:r w:rsidR="00C63E9B">
        <w:rPr>
          <w:szCs w:val="22"/>
        </w:rPr>
        <w:t xml:space="preserve"> further. </w:t>
      </w:r>
      <w:hyperlink r:id="rId22" w:history="1">
        <w:r w:rsidR="00EB4DDF" w:rsidRPr="002449A7">
          <w:rPr>
            <w:rStyle w:val="Hyperlink"/>
            <w:szCs w:val="22"/>
          </w:rPr>
          <w:t>The Promise</w:t>
        </w:r>
      </w:hyperlink>
      <w:r w:rsidR="00EB4DDF">
        <w:rPr>
          <w:szCs w:val="22"/>
        </w:rPr>
        <w:t xml:space="preserve"> </w:t>
      </w:r>
      <w:r w:rsidR="00B90522">
        <w:rPr>
          <w:szCs w:val="22"/>
        </w:rPr>
        <w:t xml:space="preserve">further </w:t>
      </w:r>
      <w:r w:rsidR="00EB4DDF">
        <w:rPr>
          <w:szCs w:val="22"/>
        </w:rPr>
        <w:t>states that ‘Scotland’s parenting responsibilities are lifelong and holistic</w:t>
      </w:r>
      <w:r w:rsidR="005E3964">
        <w:rPr>
          <w:szCs w:val="22"/>
        </w:rPr>
        <w:t xml:space="preserve"> for the young people that Scotland has cared for’ and ‘Older Care Experienced people must have a right to access supporti</w:t>
      </w:r>
      <w:r w:rsidR="008049FF">
        <w:rPr>
          <w:szCs w:val="22"/>
        </w:rPr>
        <w:t>ve, caring services for as long as they require them.’</w:t>
      </w:r>
      <w:r w:rsidR="00C16C81">
        <w:rPr>
          <w:szCs w:val="22"/>
        </w:rPr>
        <w:t xml:space="preserve"> </w:t>
      </w:r>
      <w:r w:rsidR="006C4B60">
        <w:rPr>
          <w:szCs w:val="22"/>
        </w:rPr>
        <w:t>2 out of 3 Care Experienced adults had a negative experience when leaving care, and o</w:t>
      </w:r>
      <w:r w:rsidR="00C16C81">
        <w:rPr>
          <w:szCs w:val="22"/>
        </w:rPr>
        <w:t>ver 80% of Care Experienced adults want extra protection for their rights in law.</w:t>
      </w:r>
      <w:r w:rsidR="00C16C81">
        <w:rPr>
          <w:rStyle w:val="FootnoteReference"/>
          <w:szCs w:val="22"/>
        </w:rPr>
        <w:footnoteReference w:id="18"/>
      </w:r>
    </w:p>
    <w:p w14:paraId="2636D62A" w14:textId="12FDF133" w:rsidR="00FD2CC3" w:rsidRPr="006C1B0E" w:rsidRDefault="004E416A" w:rsidP="006C1B0E">
      <w:pPr>
        <w:rPr>
          <w:szCs w:val="22"/>
        </w:rPr>
      </w:pPr>
      <w:r w:rsidRPr="004F360F">
        <w:rPr>
          <w:noProof/>
          <w:sz w:val="124"/>
          <w:szCs w:val="20"/>
          <w:highlight w:val="yellow"/>
        </w:rPr>
        <mc:AlternateContent>
          <mc:Choice Requires="wps">
            <w:drawing>
              <wp:anchor distT="45720" distB="45720" distL="114300" distR="114300" simplePos="0" relativeHeight="251658242" behindDoc="1" locked="0" layoutInCell="1" allowOverlap="1" wp14:anchorId="07628688" wp14:editId="19B5A200">
                <wp:simplePos x="0" y="0"/>
                <wp:positionH relativeFrom="margin">
                  <wp:align>left</wp:align>
                </wp:positionH>
                <wp:positionV relativeFrom="margin">
                  <wp:posOffset>1968500</wp:posOffset>
                </wp:positionV>
                <wp:extent cx="5698490" cy="1771650"/>
                <wp:effectExtent l="19050" t="19050" r="16510" b="19050"/>
                <wp:wrapTight wrapText="bothSides">
                  <wp:wrapPolygon edited="0">
                    <wp:start x="-72" y="-232"/>
                    <wp:lineTo x="-72" y="21600"/>
                    <wp:lineTo x="21590" y="21600"/>
                    <wp:lineTo x="21590" y="-232"/>
                    <wp:lineTo x="-72" y="-232"/>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771650"/>
                        </a:xfrm>
                        <a:prstGeom prst="rect">
                          <a:avLst/>
                        </a:prstGeom>
                        <a:solidFill>
                          <a:schemeClr val="tx2">
                            <a:lumMod val="10000"/>
                            <a:lumOff val="90000"/>
                          </a:schemeClr>
                        </a:solidFill>
                        <a:ln w="28575">
                          <a:solidFill>
                            <a:schemeClr val="accent3"/>
                          </a:solidFill>
                          <a:miter lim="800000"/>
                          <a:headEnd/>
                          <a:tailEnd/>
                        </a:ln>
                      </wps:spPr>
                      <wps:txbx>
                        <w:txbxContent>
                          <w:p w14:paraId="016A83E6" w14:textId="36AD4C3C" w:rsidR="009B41D8" w:rsidRPr="00AC32BB" w:rsidRDefault="009B41D8" w:rsidP="009B41D8">
                            <w:pPr>
                              <w:pStyle w:val="Title"/>
                              <w:spacing w:line="276" w:lineRule="auto"/>
                              <w:jc w:val="both"/>
                              <w:rPr>
                                <w:sz w:val="32"/>
                                <w:szCs w:val="26"/>
                              </w:rPr>
                            </w:pPr>
                            <w:r>
                              <w:rPr>
                                <w:sz w:val="32"/>
                                <w:szCs w:val="26"/>
                              </w:rPr>
                              <w:t>Potential amendment</w:t>
                            </w:r>
                            <w:r w:rsidR="003D17F8">
                              <w:rPr>
                                <w:sz w:val="32"/>
                                <w:szCs w:val="26"/>
                              </w:rPr>
                              <w:t>s</w:t>
                            </w:r>
                          </w:p>
                          <w:p w14:paraId="5E182C6F" w14:textId="63F0E027" w:rsidR="003D17F8" w:rsidRDefault="00CF4440" w:rsidP="002246F6">
                            <w:pPr>
                              <w:pStyle w:val="ListParagraph"/>
                              <w:numPr>
                                <w:ilvl w:val="0"/>
                                <w:numId w:val="20"/>
                              </w:numPr>
                              <w:rPr>
                                <w:szCs w:val="22"/>
                              </w:rPr>
                            </w:pPr>
                            <w:r w:rsidRPr="00931A14">
                              <w:rPr>
                                <w:szCs w:val="22"/>
                              </w:rPr>
                              <w:t xml:space="preserve">All provisions within </w:t>
                            </w:r>
                            <w:r>
                              <w:rPr>
                                <w:szCs w:val="22"/>
                              </w:rPr>
                              <w:t>the</w:t>
                            </w:r>
                            <w:r w:rsidR="00E243E9" w:rsidRPr="002246F6">
                              <w:rPr>
                                <w:szCs w:val="22"/>
                              </w:rPr>
                              <w:t xml:space="preserve"> Bill must be brought into </w:t>
                            </w:r>
                            <w:r w:rsidR="002246F6" w:rsidRPr="002246F6">
                              <w:rPr>
                                <w:szCs w:val="22"/>
                              </w:rPr>
                              <w:t xml:space="preserve">the </w:t>
                            </w:r>
                            <w:r w:rsidR="00E243E9" w:rsidRPr="002246F6">
                              <w:rPr>
                                <w:szCs w:val="22"/>
                              </w:rPr>
                              <w:t>scope</w:t>
                            </w:r>
                            <w:r w:rsidR="002246F6" w:rsidRPr="002246F6">
                              <w:rPr>
                                <w:szCs w:val="22"/>
                              </w:rPr>
                              <w:t xml:space="preserve"> of the UNCRC Act 2024.</w:t>
                            </w:r>
                          </w:p>
                          <w:p w14:paraId="281311DB" w14:textId="70C40B02" w:rsidR="002246F6" w:rsidRPr="002246F6" w:rsidRDefault="002246F6" w:rsidP="002246F6">
                            <w:pPr>
                              <w:pStyle w:val="ListParagraph"/>
                              <w:numPr>
                                <w:ilvl w:val="0"/>
                                <w:numId w:val="20"/>
                              </w:numPr>
                              <w:rPr>
                                <w:szCs w:val="22"/>
                              </w:rPr>
                            </w:pPr>
                            <w:r>
                              <w:rPr>
                                <w:szCs w:val="22"/>
                              </w:rPr>
                              <w:t xml:space="preserve">The Bill should create </w:t>
                            </w:r>
                            <w:r w:rsidR="003D21E7">
                              <w:rPr>
                                <w:szCs w:val="22"/>
                              </w:rPr>
                              <w:t xml:space="preserve">an equal right to aftercare for </w:t>
                            </w:r>
                            <w:r w:rsidR="00E64AAF">
                              <w:rPr>
                                <w:szCs w:val="22"/>
                              </w:rPr>
                              <w:t>‘persons looked after before age 16’.</w:t>
                            </w:r>
                          </w:p>
                          <w:p w14:paraId="6E52BFDB" w14:textId="4CD68E26" w:rsidR="009B41D8" w:rsidRPr="002246F6" w:rsidRDefault="009B41D8" w:rsidP="002246F6">
                            <w:pPr>
                              <w:pStyle w:val="ListParagraph"/>
                              <w:numPr>
                                <w:ilvl w:val="0"/>
                                <w:numId w:val="20"/>
                              </w:numPr>
                              <w:rPr>
                                <w:szCs w:val="22"/>
                              </w:rPr>
                            </w:pPr>
                            <w:r w:rsidRPr="002246F6">
                              <w:rPr>
                                <w:szCs w:val="22"/>
                              </w:rPr>
                              <w:t>In order to realistically keep the Promise across Scotland by 2030, the Bill must extend the rights to apply for aftercare</w:t>
                            </w:r>
                            <w:r w:rsidRPr="002246F6">
                              <w:rPr>
                                <w:color w:val="FFC000"/>
                                <w:szCs w:val="22"/>
                              </w:rPr>
                              <w:t xml:space="preserve"> </w:t>
                            </w:r>
                            <w:r w:rsidRPr="002246F6">
                              <w:rPr>
                                <w:szCs w:val="22"/>
                              </w:rPr>
                              <w:t xml:space="preserve">and Corporate Parenting duties to </w:t>
                            </w:r>
                            <w:r w:rsidR="003D17F8" w:rsidRPr="002246F6">
                              <w:rPr>
                                <w:szCs w:val="22"/>
                              </w:rPr>
                              <w:t xml:space="preserve">all </w:t>
                            </w:r>
                            <w:r w:rsidRPr="002246F6">
                              <w:rPr>
                                <w:szCs w:val="22"/>
                              </w:rPr>
                              <w:t xml:space="preserve">Care Experienced people </w:t>
                            </w:r>
                            <w:r w:rsidR="003D17F8" w:rsidRPr="002246F6">
                              <w:rPr>
                                <w:szCs w:val="22"/>
                              </w:rPr>
                              <w:t>(see</w:t>
                            </w:r>
                            <w:r w:rsidRPr="002246F6">
                              <w:rPr>
                                <w:szCs w:val="22"/>
                              </w:rPr>
                              <w:t xml:space="preserve"> footnote 7</w:t>
                            </w:r>
                            <w:r w:rsidR="003D17F8" w:rsidRPr="002246F6">
                              <w:rPr>
                                <w:szCs w:val="22"/>
                              </w:rPr>
                              <w:t>)</w:t>
                            </w:r>
                            <w:r w:rsidRPr="002246F6">
                              <w:rPr>
                                <w:szCs w:val="22"/>
                              </w:rPr>
                              <w:t xml:space="preserve"> beyond the age of 26.</w:t>
                            </w:r>
                          </w:p>
                          <w:p w14:paraId="7C0CD9F0" w14:textId="77777777" w:rsidR="009B41D8" w:rsidRPr="007817CE" w:rsidRDefault="009B41D8" w:rsidP="009B41D8">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28688" id="_x0000_s1029" type="#_x0000_t202" style="position:absolute;margin-left:0;margin-top:155pt;width:448.7pt;height:139.5pt;z-index:-25165823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" fillcolor="#e5efee [351]" strokecolor="#009ba1 [3206]" strokeweight="2.25pt">
                <v:textbox>
                  <w:txbxContent>
                    <w:p w14:paraId="016A83E6" w14:textId="36AD4C3C" w:rsidR="009B41D8" w:rsidRPr="00AC32BB" w:rsidRDefault="009B41D8" w:rsidP="009B41D8">
                      <w:pPr>
                        <w:pStyle w:val="Title"/>
                        <w:spacing w:line="276" w:lineRule="auto"/>
                        <w:jc w:val="both"/>
                        <w:rPr>
                          <w:sz w:val="32"/>
                          <w:szCs w:val="26"/>
                        </w:rPr>
                      </w:pPr>
                      <w:r>
                        <w:rPr>
                          <w:sz w:val="32"/>
                          <w:szCs w:val="26"/>
                        </w:rPr>
                        <w:t>Potential amendment</w:t>
                      </w:r>
                      <w:r w:rsidR="003D17F8">
                        <w:rPr>
                          <w:sz w:val="32"/>
                          <w:szCs w:val="26"/>
                        </w:rPr>
                        <w:t>s</w:t>
                      </w:r>
                    </w:p>
                    <w:p w14:paraId="5E182C6F" w14:textId="63F0E027" w:rsidR="003D17F8" w:rsidRDefault="00CF4440" w:rsidP="002246F6">
                      <w:pPr>
                        <w:pStyle w:val="ListParagraph"/>
                        <w:numPr>
                          <w:ilvl w:val="0"/>
                          <w:numId w:val="20"/>
                        </w:numPr>
                        <w:rPr>
                          <w:szCs w:val="22"/>
                        </w:rPr>
                      </w:pPr>
                      <w:r w:rsidRPr="00931A14">
                        <w:rPr>
                          <w:szCs w:val="22"/>
                        </w:rPr>
                        <w:t xml:space="preserve">All provisions within </w:t>
                      </w:r>
                      <w:r>
                        <w:rPr>
                          <w:szCs w:val="22"/>
                        </w:rPr>
                        <w:t>the</w:t>
                      </w:r>
                      <w:r w:rsidR="00E243E9" w:rsidRPr="002246F6">
                        <w:rPr>
                          <w:szCs w:val="22"/>
                        </w:rPr>
                        <w:t xml:space="preserve"> Bill must be brought into </w:t>
                      </w:r>
                      <w:r w:rsidR="002246F6" w:rsidRPr="002246F6">
                        <w:rPr>
                          <w:szCs w:val="22"/>
                        </w:rPr>
                        <w:t xml:space="preserve">the </w:t>
                      </w:r>
                      <w:r w:rsidR="00E243E9" w:rsidRPr="002246F6">
                        <w:rPr>
                          <w:szCs w:val="22"/>
                        </w:rPr>
                        <w:t>scope</w:t>
                      </w:r>
                      <w:r w:rsidR="002246F6" w:rsidRPr="002246F6">
                        <w:rPr>
                          <w:szCs w:val="22"/>
                        </w:rPr>
                        <w:t xml:space="preserve"> of the UNCRC Act 2024.</w:t>
                      </w:r>
                    </w:p>
                    <w:p w14:paraId="281311DB" w14:textId="70C40B02" w:rsidR="002246F6" w:rsidRPr="002246F6" w:rsidRDefault="002246F6" w:rsidP="002246F6">
                      <w:pPr>
                        <w:pStyle w:val="ListParagraph"/>
                        <w:numPr>
                          <w:ilvl w:val="0"/>
                          <w:numId w:val="20"/>
                        </w:numPr>
                        <w:rPr>
                          <w:szCs w:val="22"/>
                        </w:rPr>
                      </w:pPr>
                      <w:r>
                        <w:rPr>
                          <w:szCs w:val="22"/>
                        </w:rPr>
                        <w:t xml:space="preserve">The Bill should create </w:t>
                      </w:r>
                      <w:r w:rsidR="003D21E7">
                        <w:rPr>
                          <w:szCs w:val="22"/>
                        </w:rPr>
                        <w:t xml:space="preserve">an equal right to aftercare for </w:t>
                      </w:r>
                      <w:r w:rsidR="00E64AAF">
                        <w:rPr>
                          <w:szCs w:val="22"/>
                        </w:rPr>
                        <w:t>‘persons looked after before age 16’.</w:t>
                      </w:r>
                    </w:p>
                    <w:p w14:paraId="6E52BFDB" w14:textId="4CD68E26" w:rsidR="009B41D8" w:rsidRPr="002246F6" w:rsidRDefault="009B41D8" w:rsidP="002246F6">
                      <w:pPr>
                        <w:pStyle w:val="ListParagraph"/>
                        <w:numPr>
                          <w:ilvl w:val="0"/>
                          <w:numId w:val="20"/>
                        </w:numPr>
                        <w:rPr>
                          <w:szCs w:val="22"/>
                        </w:rPr>
                      </w:pPr>
                      <w:r w:rsidRPr="002246F6">
                        <w:rPr>
                          <w:szCs w:val="22"/>
                        </w:rPr>
                        <w:t>In order to realistically keep the Promise across Scotland by 2030, the Bill must extend the rights to apply for aftercare</w:t>
                      </w:r>
                      <w:r w:rsidRPr="002246F6">
                        <w:rPr>
                          <w:color w:val="FFC000"/>
                          <w:szCs w:val="22"/>
                        </w:rPr>
                        <w:t xml:space="preserve"> </w:t>
                      </w:r>
                      <w:r w:rsidRPr="002246F6">
                        <w:rPr>
                          <w:szCs w:val="22"/>
                        </w:rPr>
                        <w:t xml:space="preserve">and Corporate Parenting duties to </w:t>
                      </w:r>
                      <w:r w:rsidR="003D17F8" w:rsidRPr="002246F6">
                        <w:rPr>
                          <w:szCs w:val="22"/>
                        </w:rPr>
                        <w:t xml:space="preserve">all </w:t>
                      </w:r>
                      <w:r w:rsidRPr="002246F6">
                        <w:rPr>
                          <w:szCs w:val="22"/>
                        </w:rPr>
                        <w:t xml:space="preserve">Care Experienced people </w:t>
                      </w:r>
                      <w:r w:rsidR="003D17F8" w:rsidRPr="002246F6">
                        <w:rPr>
                          <w:szCs w:val="22"/>
                        </w:rPr>
                        <w:t>(see</w:t>
                      </w:r>
                      <w:r w:rsidRPr="002246F6">
                        <w:rPr>
                          <w:szCs w:val="22"/>
                        </w:rPr>
                        <w:t xml:space="preserve"> footnote 7</w:t>
                      </w:r>
                      <w:r w:rsidR="003D17F8" w:rsidRPr="002246F6">
                        <w:rPr>
                          <w:szCs w:val="22"/>
                        </w:rPr>
                        <w:t>)</w:t>
                      </w:r>
                      <w:r w:rsidRPr="002246F6">
                        <w:rPr>
                          <w:szCs w:val="22"/>
                        </w:rPr>
                        <w:t xml:space="preserve"> beyond the age of 26.</w:t>
                      </w:r>
                    </w:p>
                    <w:p w14:paraId="7C0CD9F0" w14:textId="77777777" w:rsidR="009B41D8" w:rsidRPr="007817CE" w:rsidRDefault="009B41D8" w:rsidP="009B41D8">
                      <w:pPr>
                        <w:jc w:val="both"/>
                        <w:rPr>
                          <w:lang w:val="en-US"/>
                        </w:rPr>
                      </w:pPr>
                    </w:p>
                  </w:txbxContent>
                </v:textbox>
                <w10:wrap type="tight" anchorx="margin" anchory="margin"/>
              </v:shape>
            </w:pict>
          </mc:Fallback>
        </mc:AlternateContent>
      </w:r>
      <w:r w:rsidR="004D5CC3">
        <w:rPr>
          <w:szCs w:val="22"/>
        </w:rPr>
        <w:t>Without legislation, some</w:t>
      </w:r>
      <w:r w:rsidR="00EB1C22" w:rsidRPr="00EB1C22">
        <w:rPr>
          <w:szCs w:val="22"/>
        </w:rPr>
        <w:t xml:space="preserve"> Corporate Parents go further and extend their support and policies to Care Experienced adults above the age of 26, which we have celebrated and consider best practice. This has been particularly evident across the higher education sector where access to degree level study for Care Experienced people has been further widened with the introduction of minimum entry requirements, the </w:t>
      </w:r>
      <w:hyperlink r:id="rId23" w:history="1">
        <w:r w:rsidR="00EB1C22" w:rsidRPr="0063365A">
          <w:rPr>
            <w:rStyle w:val="Hyperlink"/>
            <w:szCs w:val="22"/>
          </w:rPr>
          <w:t>Guaranteed Offer</w:t>
        </w:r>
      </w:hyperlink>
      <w:r w:rsidR="00EB1C22" w:rsidRPr="00EB1C22">
        <w:rPr>
          <w:szCs w:val="22"/>
        </w:rPr>
        <w:t xml:space="preserve"> and the </w:t>
      </w:r>
      <w:hyperlink r:id="rId24" w:history="1">
        <w:r w:rsidR="00EB1C22" w:rsidRPr="009F4D32">
          <w:rPr>
            <w:rStyle w:val="Hyperlink"/>
            <w:szCs w:val="22"/>
          </w:rPr>
          <w:t>Care Experienced Student Bursary</w:t>
        </w:r>
      </w:hyperlink>
      <w:r w:rsidR="00EB1C22" w:rsidRPr="00EB1C22">
        <w:rPr>
          <w:szCs w:val="22"/>
        </w:rPr>
        <w:t xml:space="preserve"> – all of which allow for equality of opportunity with no upper age limit being applied. </w:t>
      </w:r>
      <w:r w:rsidR="00205B9C">
        <w:rPr>
          <w:szCs w:val="22"/>
        </w:rPr>
        <w:t xml:space="preserve">However, </w:t>
      </w:r>
      <w:r w:rsidR="009C15AD">
        <w:rPr>
          <w:szCs w:val="22"/>
        </w:rPr>
        <w:t xml:space="preserve">this practice is </w:t>
      </w:r>
      <w:proofErr w:type="gramStart"/>
      <w:r w:rsidR="009C15AD">
        <w:rPr>
          <w:szCs w:val="22"/>
        </w:rPr>
        <w:t>patchy</w:t>
      </w:r>
      <w:proofErr w:type="gramEnd"/>
      <w:r w:rsidR="009C15AD">
        <w:rPr>
          <w:szCs w:val="22"/>
        </w:rPr>
        <w:t xml:space="preserve"> </w:t>
      </w:r>
      <w:r w:rsidR="004F360F">
        <w:rPr>
          <w:szCs w:val="22"/>
        </w:rPr>
        <w:t xml:space="preserve">and </w:t>
      </w:r>
      <w:r w:rsidR="00813B9C">
        <w:rPr>
          <w:szCs w:val="22"/>
        </w:rPr>
        <w:t>the Bill should</w:t>
      </w:r>
      <w:r w:rsidR="00EB1C22" w:rsidRPr="00EB1C22">
        <w:rPr>
          <w:szCs w:val="22"/>
        </w:rPr>
        <w:t xml:space="preserve"> ensure consistency across Scotland for every Care Experienced individual accessing services.</w:t>
      </w:r>
    </w:p>
    <w:bookmarkEnd w:id="1"/>
    <w:p w14:paraId="19DA7A4B" w14:textId="42B0C838" w:rsidR="00164917" w:rsidRPr="00644D8C" w:rsidRDefault="00164917" w:rsidP="00644D8C">
      <w:pPr>
        <w:rPr>
          <w:color w:val="auto"/>
        </w:rPr>
      </w:pPr>
    </w:p>
    <w:p w14:paraId="3BB2B9A7" w14:textId="5CE51843" w:rsidR="009C758D" w:rsidRPr="002E42D1" w:rsidRDefault="00412F93" w:rsidP="002E42D1">
      <w:pPr>
        <w:pStyle w:val="Title"/>
        <w:rPr>
          <w:sz w:val="32"/>
          <w:szCs w:val="32"/>
        </w:rPr>
      </w:pPr>
      <w:r w:rsidRPr="009C758D">
        <w:rPr>
          <w:sz w:val="32"/>
          <w:szCs w:val="32"/>
        </w:rPr>
        <w:t>Guidance in relation to care experience (Section 5)</w:t>
      </w:r>
    </w:p>
    <w:p w14:paraId="067FED4F" w14:textId="6AE35894" w:rsidR="00F21A20" w:rsidRDefault="004805D4" w:rsidP="009C758D">
      <w:r>
        <w:t>The</w:t>
      </w:r>
      <w:r w:rsidR="002E42D1">
        <w:t xml:space="preserve"> introduction of </w:t>
      </w:r>
      <w:r w:rsidR="00630BB9">
        <w:t>a duty on Scottish Ministers to publi</w:t>
      </w:r>
      <w:r w:rsidR="00530985">
        <w:t>sh</w:t>
      </w:r>
      <w:r w:rsidR="00630BB9">
        <w:t xml:space="preserve"> guidance in relation to ‘care experience’</w:t>
      </w:r>
      <w:r>
        <w:t xml:space="preserve"> is intended to reduce stigma. </w:t>
      </w:r>
      <w:r w:rsidR="00BB1A7F">
        <w:t xml:space="preserve">We welcome this as </w:t>
      </w:r>
      <w:r w:rsidR="00F03FBF">
        <w:t xml:space="preserve">almost 50% of Care Experienced adults </w:t>
      </w:r>
      <w:r w:rsidR="009265F2">
        <w:t>reported during our Lifelong Rights campaign that they feel stigmatised when receiving support.</w:t>
      </w:r>
      <w:r w:rsidR="009265F2">
        <w:rPr>
          <w:rStyle w:val="FootnoteReference"/>
        </w:rPr>
        <w:footnoteReference w:id="19"/>
      </w:r>
      <w:r w:rsidR="00BB1A7F">
        <w:t xml:space="preserve"> </w:t>
      </w:r>
    </w:p>
    <w:p w14:paraId="265B07A1" w14:textId="19772BA1" w:rsidR="007A25BE" w:rsidRDefault="00DA4735" w:rsidP="00C919EE">
      <w:r>
        <w:t xml:space="preserve">Section 5 </w:t>
      </w:r>
      <w:r w:rsidR="00620C84">
        <w:t xml:space="preserve">does not define </w:t>
      </w:r>
      <w:r w:rsidR="003622B1">
        <w:t xml:space="preserve">care experience in statute </w:t>
      </w:r>
      <w:r w:rsidR="00D47CC5">
        <w:t>so as not to exclude groups of people</w:t>
      </w:r>
      <w:r w:rsidR="00F472E3">
        <w:t xml:space="preserve">, despite </w:t>
      </w:r>
      <w:r w:rsidR="00C919EE">
        <w:t>the government’s consultation having resulted in support for a definition which is broad and inclusive</w:t>
      </w:r>
      <w:r w:rsidR="00D47CC5">
        <w:t>.</w:t>
      </w:r>
      <w:r w:rsidR="001D066C">
        <w:rPr>
          <w:rStyle w:val="FootnoteReference"/>
          <w:szCs w:val="22"/>
        </w:rPr>
        <w:footnoteReference w:id="20"/>
      </w:r>
      <w:r w:rsidR="00ED18EC">
        <w:t xml:space="preserve"> We also note that the guidance will not alter eligibility requirements to aftercare</w:t>
      </w:r>
      <w:r w:rsidR="00C65A6E">
        <w:t>, replace statutory definitions which apply to those who</w:t>
      </w:r>
      <w:r w:rsidR="000606AB">
        <w:t xml:space="preserve"> </w:t>
      </w:r>
      <w:r w:rsidR="00C65A6E">
        <w:t xml:space="preserve">are </w:t>
      </w:r>
      <w:r w:rsidR="004B57E2">
        <w:t>C</w:t>
      </w:r>
      <w:r w:rsidR="00C65A6E">
        <w:t>are</w:t>
      </w:r>
      <w:r w:rsidR="004B57E2">
        <w:t xml:space="preserve"> E</w:t>
      </w:r>
      <w:r w:rsidR="00C65A6E">
        <w:t>xperienced or affect their existing legal entitlements.</w:t>
      </w:r>
      <w:r w:rsidR="00EB249B">
        <w:rPr>
          <w:rStyle w:val="FootnoteReference"/>
        </w:rPr>
        <w:footnoteReference w:id="21"/>
      </w:r>
      <w:r w:rsidR="000606AB">
        <w:t xml:space="preserve"> </w:t>
      </w:r>
    </w:p>
    <w:p w14:paraId="53D3E3B2" w14:textId="63175A45" w:rsidR="005C1036" w:rsidRDefault="00C919EE" w:rsidP="00C919EE">
      <w:r w:rsidRPr="00E400F2">
        <w:rPr>
          <w:b/>
          <w:bCs/>
        </w:rPr>
        <w:t xml:space="preserve">We are concerned that without a clear definition </w:t>
      </w:r>
      <w:r w:rsidR="00E20A5E" w:rsidRPr="00E400F2">
        <w:rPr>
          <w:b/>
          <w:bCs/>
        </w:rPr>
        <w:t>in primary legislation</w:t>
      </w:r>
      <w:r w:rsidRPr="00E400F2">
        <w:rPr>
          <w:b/>
          <w:bCs/>
        </w:rPr>
        <w:t xml:space="preserve">, </w:t>
      </w:r>
      <w:r w:rsidR="004C3E15" w:rsidRPr="00E400F2">
        <w:rPr>
          <w:b/>
          <w:bCs/>
        </w:rPr>
        <w:t>eligibility</w:t>
      </w:r>
      <w:r w:rsidR="00271E8B" w:rsidRPr="00E400F2">
        <w:rPr>
          <w:b/>
          <w:bCs/>
        </w:rPr>
        <w:t xml:space="preserve"> requirements</w:t>
      </w:r>
      <w:r w:rsidR="004C3E15" w:rsidRPr="00E400F2">
        <w:rPr>
          <w:b/>
          <w:bCs/>
        </w:rPr>
        <w:t xml:space="preserve"> for aftercare</w:t>
      </w:r>
      <w:r w:rsidR="00EB249B" w:rsidRPr="00E400F2">
        <w:rPr>
          <w:b/>
          <w:bCs/>
        </w:rPr>
        <w:t xml:space="preserve">, advocacy </w:t>
      </w:r>
      <w:r w:rsidR="00046D4E" w:rsidRPr="00E400F2">
        <w:rPr>
          <w:b/>
          <w:bCs/>
        </w:rPr>
        <w:t xml:space="preserve">and other support </w:t>
      </w:r>
      <w:r w:rsidR="004C3E15" w:rsidRPr="00E400F2">
        <w:rPr>
          <w:b/>
          <w:bCs/>
        </w:rPr>
        <w:t>will continue to be exclusive</w:t>
      </w:r>
      <w:r w:rsidR="004C3E15">
        <w:t xml:space="preserve"> </w:t>
      </w:r>
      <w:r w:rsidR="00EB13CA">
        <w:t>e.g.</w:t>
      </w:r>
      <w:r w:rsidR="007A25BE">
        <w:t xml:space="preserve"> for </w:t>
      </w:r>
      <w:r w:rsidR="007578C7">
        <w:t>people with experience of</w:t>
      </w:r>
      <w:r w:rsidR="004C3E15">
        <w:t xml:space="preserve"> informal kinship care</w:t>
      </w:r>
      <w:r w:rsidR="00E20A5E">
        <w:t>.</w:t>
      </w:r>
      <w:r w:rsidR="00D75633">
        <w:t xml:space="preserve"> </w:t>
      </w:r>
    </w:p>
    <w:p w14:paraId="74CE94FF" w14:textId="29C061DC" w:rsidR="0057218D" w:rsidRDefault="009147B4" w:rsidP="009147B4">
      <w:r>
        <w:t>We appreciate that this</w:t>
      </w:r>
      <w:r w:rsidR="000D133F">
        <w:t xml:space="preserve"> section </w:t>
      </w:r>
      <w:r w:rsidR="007E11D5">
        <w:t xml:space="preserve">requires public authorities to have regard to future guidance </w:t>
      </w:r>
      <w:r w:rsidR="00582F91">
        <w:t xml:space="preserve">when exercising </w:t>
      </w:r>
      <w:r w:rsidR="00227CDE">
        <w:t>their functions</w:t>
      </w:r>
      <w:r w:rsidR="00984D37">
        <w:t xml:space="preserve"> in relation to Care Experienced people</w:t>
      </w:r>
      <w:r>
        <w:t xml:space="preserve">. </w:t>
      </w:r>
      <w:r w:rsidR="005C1036" w:rsidRPr="0057218D">
        <w:rPr>
          <w:b/>
          <w:bCs/>
        </w:rPr>
        <w:t xml:space="preserve">This would be stronger if it was a ‘due regard’ </w:t>
      </w:r>
      <w:r w:rsidR="00F9699D" w:rsidRPr="0057218D">
        <w:rPr>
          <w:b/>
          <w:bCs/>
        </w:rPr>
        <w:t>duty</w:t>
      </w:r>
      <w:r w:rsidR="00B51403" w:rsidRPr="0057218D">
        <w:rPr>
          <w:b/>
          <w:bCs/>
        </w:rPr>
        <w:t>, so</w:t>
      </w:r>
      <w:r w:rsidR="004B64B1">
        <w:rPr>
          <w:b/>
          <w:bCs/>
        </w:rPr>
        <w:t xml:space="preserve"> public authorities</w:t>
      </w:r>
      <w:r w:rsidR="002C39B5" w:rsidRPr="0057218D">
        <w:rPr>
          <w:b/>
          <w:bCs/>
        </w:rPr>
        <w:t xml:space="preserve"> could be subject to judicial review</w:t>
      </w:r>
      <w:r w:rsidR="008D1582" w:rsidRPr="0057218D">
        <w:rPr>
          <w:b/>
          <w:bCs/>
        </w:rPr>
        <w:t>.</w:t>
      </w:r>
      <w:r w:rsidR="008D1582">
        <w:t xml:space="preserve"> </w:t>
      </w:r>
      <w:hyperlink r:id="rId25" w:history="1">
        <w:r w:rsidR="00A9175E" w:rsidRPr="00383B6C">
          <w:rPr>
            <w:rStyle w:val="Hyperlink"/>
          </w:rPr>
          <w:t>Our learning from our education and engagement work with Corporate Parents</w:t>
        </w:r>
      </w:hyperlink>
      <w:r w:rsidR="00A9175E" w:rsidRPr="00A9175E">
        <w:t xml:space="preserve"> tells us that we have come across challenges in ensuring all Corporate Parents act on their duties</w:t>
      </w:r>
      <w:r w:rsidR="002B7E3E">
        <w:t>.</w:t>
      </w:r>
      <w:r w:rsidR="002B7E3E">
        <w:rPr>
          <w:rStyle w:val="FootnoteReference"/>
        </w:rPr>
        <w:footnoteReference w:id="22"/>
      </w:r>
      <w:r w:rsidR="00A9175E" w:rsidRPr="00A9175E">
        <w:t xml:space="preserve"> As part of this challenge, we have found that there is a lack of consequence when duties are not being met, and therefore, it is difficult to create the changes needed to ensure Corporate Parenting and The Promise </w:t>
      </w:r>
      <w:r w:rsidR="002B7E3E">
        <w:t>are</w:t>
      </w:r>
      <w:r w:rsidR="00A9175E" w:rsidRPr="00A9175E">
        <w:t xml:space="preserve"> fully implemented. A proactive procedural duty of due regard should take this into account</w:t>
      </w:r>
      <w:r w:rsidR="00B71912">
        <w:t>.</w:t>
      </w:r>
    </w:p>
    <w:p w14:paraId="074380C9" w14:textId="73148210" w:rsidR="009147B4" w:rsidRDefault="008D1582" w:rsidP="009147B4">
      <w:r w:rsidRPr="004B64B1">
        <w:rPr>
          <w:b/>
          <w:bCs/>
        </w:rPr>
        <w:t>The guidance should also promote</w:t>
      </w:r>
      <w:r w:rsidR="00B412DD" w:rsidRPr="004B64B1">
        <w:rPr>
          <w:b/>
          <w:bCs/>
        </w:rPr>
        <w:t xml:space="preserve"> rights-based practice</w:t>
      </w:r>
      <w:r w:rsidR="0057218D">
        <w:t xml:space="preserve"> (in addition to ‘experiences and needs’ as set out in the Bill)</w:t>
      </w:r>
      <w:r w:rsidR="00B412DD">
        <w:t xml:space="preserve"> in relation to Care Experienced people</w:t>
      </w:r>
      <w:r w:rsidR="00193C52">
        <w:t xml:space="preserve"> and the planning and provision of public services.</w:t>
      </w:r>
    </w:p>
    <w:p w14:paraId="63D03C5E" w14:textId="2C33A637" w:rsidR="009147B4" w:rsidRDefault="0034070A" w:rsidP="009147B4">
      <w:r>
        <w:t xml:space="preserve">We are concerned that </w:t>
      </w:r>
      <w:r w:rsidR="006A0F1F">
        <w:t xml:space="preserve">Subsection 5 </w:t>
      </w:r>
      <w:r>
        <w:t>could be interpreted as</w:t>
      </w:r>
      <w:r w:rsidR="00E77798">
        <w:t xml:space="preserve"> </w:t>
      </w:r>
      <w:r w:rsidR="003336FA">
        <w:t>a limit on the</w:t>
      </w:r>
      <w:r w:rsidR="00A70034">
        <w:t xml:space="preserve"> responsibilities </w:t>
      </w:r>
      <w:r w:rsidR="00DA06E4">
        <w:t xml:space="preserve">of </w:t>
      </w:r>
      <w:r w:rsidR="002308B4">
        <w:t>local authorities to any Care Experienced person living in their area</w:t>
      </w:r>
      <w:r w:rsidR="003336FA">
        <w:t>, as opposed to those who were ‘looked after’ by the local authority while a child.</w:t>
      </w:r>
      <w:r w:rsidR="009147B4">
        <w:t xml:space="preserve"> </w:t>
      </w:r>
      <w:r w:rsidR="009147B4" w:rsidRPr="00B71912">
        <w:rPr>
          <w:b/>
        </w:rPr>
        <w:t>We believe that Care Experienced people should be able to choose to live</w:t>
      </w:r>
      <w:r w:rsidR="0024700C">
        <w:rPr>
          <w:b/>
          <w:bCs/>
        </w:rPr>
        <w:t>, work or study</w:t>
      </w:r>
      <w:r w:rsidR="009147B4" w:rsidRPr="00B71912">
        <w:rPr>
          <w:b/>
        </w:rPr>
        <w:t xml:space="preserve"> in the area that is best for them, without compromising their </w:t>
      </w:r>
      <w:r w:rsidR="009147B4" w:rsidRPr="00B71912">
        <w:rPr>
          <w:b/>
          <w:bCs/>
        </w:rPr>
        <w:t>right</w:t>
      </w:r>
      <w:r w:rsidR="0024700C">
        <w:rPr>
          <w:b/>
          <w:bCs/>
        </w:rPr>
        <w:t>s</w:t>
      </w:r>
      <w:r w:rsidR="009147B4">
        <w:rPr>
          <w:b/>
        </w:rPr>
        <w:t xml:space="preserve"> to </w:t>
      </w:r>
      <w:r w:rsidR="0024700C">
        <w:rPr>
          <w:b/>
          <w:bCs/>
        </w:rPr>
        <w:t xml:space="preserve">practical and emotional aftercare </w:t>
      </w:r>
      <w:r w:rsidR="009147B4" w:rsidRPr="00B71912">
        <w:rPr>
          <w:b/>
        </w:rPr>
        <w:t>support</w:t>
      </w:r>
      <w:r w:rsidR="00683C99">
        <w:rPr>
          <w:b/>
          <w:bCs/>
        </w:rPr>
        <w:t xml:space="preserve"> from the team local to them. </w:t>
      </w:r>
      <w:r w:rsidR="00683C99">
        <w:t>T</w:t>
      </w:r>
      <w:r w:rsidR="00DF352A">
        <w:t>his must be clarifie</w:t>
      </w:r>
      <w:r w:rsidR="009F2586">
        <w:t xml:space="preserve">d in the Bill to ensure </w:t>
      </w:r>
      <w:r w:rsidR="00A447F5">
        <w:t>consistency of application across local authorities.</w:t>
      </w:r>
      <w:r w:rsidR="009147B4" w:rsidRPr="009147B4">
        <w:t xml:space="preserve"> </w:t>
      </w:r>
    </w:p>
    <w:p w14:paraId="0C628DB9" w14:textId="44724B19" w:rsidR="007A25BE" w:rsidRPr="004E416A" w:rsidRDefault="004E416A" w:rsidP="004E416A">
      <w:r w:rsidRPr="004B64B1">
        <w:rPr>
          <w:b/>
          <w:bCs/>
          <w:noProof/>
          <w:sz w:val="124"/>
          <w:szCs w:val="20"/>
          <w:highlight w:val="yellow"/>
        </w:rPr>
        <mc:AlternateContent>
          <mc:Choice Requires="wps">
            <w:drawing>
              <wp:anchor distT="45720" distB="45720" distL="114300" distR="114300" simplePos="0" relativeHeight="251658243" behindDoc="1" locked="0" layoutInCell="1" allowOverlap="1" wp14:anchorId="47DCBBD1" wp14:editId="78D821F1">
                <wp:simplePos x="0" y="0"/>
                <wp:positionH relativeFrom="margin">
                  <wp:posOffset>19050</wp:posOffset>
                </wp:positionH>
                <wp:positionV relativeFrom="paragraph">
                  <wp:posOffset>779780</wp:posOffset>
                </wp:positionV>
                <wp:extent cx="5698490" cy="1219200"/>
                <wp:effectExtent l="19050" t="19050" r="16510" b="19050"/>
                <wp:wrapThrough wrapText="bothSides">
                  <wp:wrapPolygon edited="0">
                    <wp:start x="-72" y="-338"/>
                    <wp:lineTo x="-72" y="21600"/>
                    <wp:lineTo x="21590" y="21600"/>
                    <wp:lineTo x="21590" y="-338"/>
                    <wp:lineTo x="-72" y="-338"/>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219200"/>
                        </a:xfrm>
                        <a:prstGeom prst="rect">
                          <a:avLst/>
                        </a:prstGeom>
                        <a:solidFill>
                          <a:schemeClr val="tx2">
                            <a:lumMod val="10000"/>
                            <a:lumOff val="90000"/>
                          </a:schemeClr>
                        </a:solidFill>
                        <a:ln w="28575">
                          <a:solidFill>
                            <a:schemeClr val="accent3"/>
                          </a:solidFill>
                          <a:miter lim="800000"/>
                          <a:headEnd/>
                          <a:tailEnd/>
                        </a:ln>
                      </wps:spPr>
                      <wps:txbx>
                        <w:txbxContent>
                          <w:p w14:paraId="2962976D" w14:textId="36134EF0" w:rsidR="00046D4E" w:rsidRPr="00AC32BB" w:rsidRDefault="00046D4E" w:rsidP="00046D4E">
                            <w:pPr>
                              <w:pStyle w:val="Title"/>
                              <w:spacing w:line="276" w:lineRule="auto"/>
                              <w:jc w:val="both"/>
                              <w:rPr>
                                <w:sz w:val="32"/>
                                <w:szCs w:val="26"/>
                              </w:rPr>
                            </w:pPr>
                            <w:r>
                              <w:rPr>
                                <w:sz w:val="32"/>
                                <w:szCs w:val="26"/>
                              </w:rPr>
                              <w:t>Potential amendment</w:t>
                            </w:r>
                            <w:r w:rsidR="004B64B1">
                              <w:rPr>
                                <w:sz w:val="32"/>
                                <w:szCs w:val="26"/>
                              </w:rPr>
                              <w:t>s</w:t>
                            </w:r>
                          </w:p>
                          <w:p w14:paraId="2B8F822D" w14:textId="399F668D" w:rsidR="007D5D92" w:rsidRPr="004B64B1" w:rsidRDefault="00046D4E" w:rsidP="00F828E8">
                            <w:pPr>
                              <w:rPr>
                                <w:color w:val="auto"/>
                                <w:lang w:val="en-US"/>
                              </w:rPr>
                            </w:pPr>
                            <w:r w:rsidRPr="004B64B1">
                              <w:rPr>
                                <w:color w:val="auto"/>
                              </w:rPr>
                              <w:t>We want to work on amendments to the Bill to ensure eligibility</w:t>
                            </w:r>
                            <w:r w:rsidR="00C574E2" w:rsidRPr="004B64B1">
                              <w:rPr>
                                <w:color w:val="auto"/>
                              </w:rPr>
                              <w:t xml:space="preserve">, </w:t>
                            </w:r>
                            <w:r w:rsidR="00541220" w:rsidRPr="004B64B1">
                              <w:rPr>
                                <w:color w:val="auto"/>
                              </w:rPr>
                              <w:t>accessibility</w:t>
                            </w:r>
                            <w:r w:rsidR="00C574E2" w:rsidRPr="004B64B1">
                              <w:rPr>
                                <w:color w:val="auto"/>
                              </w:rPr>
                              <w:t xml:space="preserve"> and accountability</w:t>
                            </w:r>
                            <w:r w:rsidRPr="004B64B1">
                              <w:rPr>
                                <w:color w:val="auto"/>
                              </w:rPr>
                              <w:t xml:space="preserve"> </w:t>
                            </w:r>
                            <w:r w:rsidRPr="004B64B1">
                              <w:rPr>
                                <w:szCs w:val="22"/>
                              </w:rPr>
                              <w:t xml:space="preserve">for </w:t>
                            </w:r>
                            <w:r w:rsidR="00396702" w:rsidRPr="004B64B1">
                              <w:rPr>
                                <w:color w:val="auto"/>
                                <w:szCs w:val="22"/>
                              </w:rPr>
                              <w:t>advocacy</w:t>
                            </w:r>
                            <w:r w:rsidR="00396702" w:rsidRPr="004B64B1">
                              <w:rPr>
                                <w:szCs w:val="22"/>
                              </w:rPr>
                              <w:t xml:space="preserve"> </w:t>
                            </w:r>
                            <w:r w:rsidR="00396702" w:rsidRPr="004B64B1">
                              <w:rPr>
                                <w:color w:val="auto"/>
                                <w:szCs w:val="22"/>
                              </w:rPr>
                              <w:t xml:space="preserve">and </w:t>
                            </w:r>
                            <w:r w:rsidRPr="004B64B1">
                              <w:rPr>
                                <w:color w:val="auto"/>
                                <w:szCs w:val="22"/>
                              </w:rPr>
                              <w:t>support</w:t>
                            </w:r>
                            <w:r w:rsidR="003F3283" w:rsidRPr="004B64B1">
                              <w:rPr>
                                <w:color w:val="auto"/>
                                <w:szCs w:val="22"/>
                              </w:rPr>
                              <w:t>s</w:t>
                            </w:r>
                            <w:r w:rsidRPr="004B64B1">
                              <w:rPr>
                                <w:color w:val="auto"/>
                                <w:szCs w:val="22"/>
                              </w:rPr>
                              <w:t xml:space="preserve"> for all Care Experienced people regardless of their age, care type</w:t>
                            </w:r>
                            <w:r w:rsidR="000C0591" w:rsidRPr="004B64B1">
                              <w:rPr>
                                <w:color w:val="auto"/>
                                <w:szCs w:val="22"/>
                              </w:rPr>
                              <w:t>,</w:t>
                            </w:r>
                            <w:r w:rsidRPr="004B64B1">
                              <w:rPr>
                                <w:color w:val="auto"/>
                                <w:szCs w:val="22"/>
                              </w:rPr>
                              <w:t xml:space="preserve"> length of time</w:t>
                            </w:r>
                            <w:r w:rsidR="000C0591" w:rsidRPr="004B64B1">
                              <w:rPr>
                                <w:color w:val="auto"/>
                                <w:szCs w:val="22"/>
                              </w:rPr>
                              <w:t xml:space="preserve"> </w:t>
                            </w:r>
                            <w:r w:rsidR="00042FAA" w:rsidRPr="004B64B1">
                              <w:rPr>
                                <w:color w:val="auto"/>
                                <w:szCs w:val="22"/>
                              </w:rPr>
                              <w:t xml:space="preserve">in care or </w:t>
                            </w:r>
                            <w:r w:rsidR="00541220" w:rsidRPr="004B64B1">
                              <w:rPr>
                                <w:color w:val="auto"/>
                                <w:szCs w:val="22"/>
                              </w:rPr>
                              <w:t>geographical location</w:t>
                            </w:r>
                            <w:r w:rsidRPr="004B64B1">
                              <w:rPr>
                                <w:color w:val="auto"/>
                                <w:szCs w:val="22"/>
                              </w:rPr>
                              <w:t>.</w:t>
                            </w:r>
                          </w:p>
                          <w:p w14:paraId="5EEC781F" w14:textId="77777777" w:rsidR="00046D4E" w:rsidRPr="007817CE" w:rsidRDefault="00046D4E" w:rsidP="00046D4E">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BBD1" id="_x0000_s1030" type="#_x0000_t202" style="position:absolute;margin-left:1.5pt;margin-top:61.4pt;width:448.7pt;height:96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" fillcolor="#e5efee [351]" strokecolor="#009ba1 [3206]" strokeweight="2.25pt">
                <v:textbox>
                  <w:txbxContent>
                    <w:p w14:paraId="2962976D" w14:textId="36134EF0" w:rsidR="00046D4E" w:rsidRPr="00AC32BB" w:rsidRDefault="00046D4E" w:rsidP="00046D4E">
                      <w:pPr>
                        <w:pStyle w:val="Title"/>
                        <w:spacing w:line="276" w:lineRule="auto"/>
                        <w:jc w:val="both"/>
                        <w:rPr>
                          <w:sz w:val="32"/>
                          <w:szCs w:val="26"/>
                        </w:rPr>
                      </w:pPr>
                      <w:r>
                        <w:rPr>
                          <w:sz w:val="32"/>
                          <w:szCs w:val="26"/>
                        </w:rPr>
                        <w:t>Potential amendment</w:t>
                      </w:r>
                      <w:r w:rsidR="004B64B1">
                        <w:rPr>
                          <w:sz w:val="32"/>
                          <w:szCs w:val="26"/>
                        </w:rPr>
                        <w:t>s</w:t>
                      </w:r>
                    </w:p>
                    <w:p w14:paraId="2B8F822D" w14:textId="399F668D" w:rsidR="007D5D92" w:rsidRPr="004B64B1" w:rsidRDefault="00046D4E" w:rsidP="00F828E8">
                      <w:pPr>
                        <w:rPr>
                          <w:color w:val="auto"/>
                          <w:lang w:val="en-US"/>
                        </w:rPr>
                      </w:pPr>
                      <w:r w:rsidRPr="004B64B1">
                        <w:rPr>
                          <w:color w:val="auto"/>
                        </w:rPr>
                        <w:t>We want to work on amendments to the Bill to ensure eligibility</w:t>
                      </w:r>
                      <w:r w:rsidR="00C574E2" w:rsidRPr="004B64B1">
                        <w:rPr>
                          <w:color w:val="auto"/>
                        </w:rPr>
                        <w:t xml:space="preserve">, </w:t>
                      </w:r>
                      <w:r w:rsidR="00541220" w:rsidRPr="004B64B1">
                        <w:rPr>
                          <w:color w:val="auto"/>
                        </w:rPr>
                        <w:t>accessibility</w:t>
                      </w:r>
                      <w:r w:rsidR="00C574E2" w:rsidRPr="004B64B1">
                        <w:rPr>
                          <w:color w:val="auto"/>
                        </w:rPr>
                        <w:t xml:space="preserve"> and accountability</w:t>
                      </w:r>
                      <w:r w:rsidRPr="004B64B1">
                        <w:rPr>
                          <w:color w:val="auto"/>
                        </w:rPr>
                        <w:t xml:space="preserve"> </w:t>
                      </w:r>
                      <w:r w:rsidRPr="004B64B1">
                        <w:rPr>
                          <w:szCs w:val="22"/>
                        </w:rPr>
                        <w:t xml:space="preserve">for </w:t>
                      </w:r>
                      <w:r w:rsidR="00396702" w:rsidRPr="004B64B1">
                        <w:rPr>
                          <w:color w:val="auto"/>
                          <w:szCs w:val="22"/>
                        </w:rPr>
                        <w:t>advocacy</w:t>
                      </w:r>
                      <w:r w:rsidR="00396702" w:rsidRPr="004B64B1">
                        <w:rPr>
                          <w:szCs w:val="22"/>
                        </w:rPr>
                        <w:t xml:space="preserve"> </w:t>
                      </w:r>
                      <w:r w:rsidR="00396702" w:rsidRPr="004B64B1">
                        <w:rPr>
                          <w:color w:val="auto"/>
                          <w:szCs w:val="22"/>
                        </w:rPr>
                        <w:t xml:space="preserve">and </w:t>
                      </w:r>
                      <w:r w:rsidRPr="004B64B1">
                        <w:rPr>
                          <w:color w:val="auto"/>
                          <w:szCs w:val="22"/>
                        </w:rPr>
                        <w:t>support</w:t>
                      </w:r>
                      <w:r w:rsidR="003F3283" w:rsidRPr="004B64B1">
                        <w:rPr>
                          <w:color w:val="auto"/>
                          <w:szCs w:val="22"/>
                        </w:rPr>
                        <w:t>s</w:t>
                      </w:r>
                      <w:r w:rsidRPr="004B64B1">
                        <w:rPr>
                          <w:color w:val="auto"/>
                          <w:szCs w:val="22"/>
                        </w:rPr>
                        <w:t xml:space="preserve"> for all Care Experienced people regardless of their age, care type</w:t>
                      </w:r>
                      <w:r w:rsidR="000C0591" w:rsidRPr="004B64B1">
                        <w:rPr>
                          <w:color w:val="auto"/>
                          <w:szCs w:val="22"/>
                        </w:rPr>
                        <w:t>,</w:t>
                      </w:r>
                      <w:r w:rsidRPr="004B64B1">
                        <w:rPr>
                          <w:color w:val="auto"/>
                          <w:szCs w:val="22"/>
                        </w:rPr>
                        <w:t xml:space="preserve"> length of time</w:t>
                      </w:r>
                      <w:r w:rsidR="000C0591" w:rsidRPr="004B64B1">
                        <w:rPr>
                          <w:color w:val="auto"/>
                          <w:szCs w:val="22"/>
                        </w:rPr>
                        <w:t xml:space="preserve"> </w:t>
                      </w:r>
                      <w:r w:rsidR="00042FAA" w:rsidRPr="004B64B1">
                        <w:rPr>
                          <w:color w:val="auto"/>
                          <w:szCs w:val="22"/>
                        </w:rPr>
                        <w:t xml:space="preserve">in care or </w:t>
                      </w:r>
                      <w:r w:rsidR="00541220" w:rsidRPr="004B64B1">
                        <w:rPr>
                          <w:color w:val="auto"/>
                          <w:szCs w:val="22"/>
                        </w:rPr>
                        <w:t>geographical location</w:t>
                      </w:r>
                      <w:r w:rsidRPr="004B64B1">
                        <w:rPr>
                          <w:color w:val="auto"/>
                          <w:szCs w:val="22"/>
                        </w:rPr>
                        <w:t>.</w:t>
                      </w:r>
                    </w:p>
                    <w:p w14:paraId="5EEC781F" w14:textId="77777777" w:rsidR="00046D4E" w:rsidRPr="007817CE" w:rsidRDefault="00046D4E" w:rsidP="00046D4E">
                      <w:pPr>
                        <w:jc w:val="both"/>
                        <w:rPr>
                          <w:lang w:val="en-US"/>
                        </w:rPr>
                      </w:pPr>
                    </w:p>
                  </w:txbxContent>
                </v:textbox>
                <w10:wrap type="through" anchorx="margin"/>
              </v:shape>
            </w:pict>
          </mc:Fallback>
        </mc:AlternateContent>
      </w:r>
      <w:r w:rsidR="009147B4" w:rsidRPr="009147B4">
        <w:t>Local authorities must continue support for as long as required, on an individual basis over the age of 26. The Independent Care Review made a strong case for investing upstream to get it right for every Care Experienced child and adult, at the economic benefit to other services</w:t>
      </w:r>
      <w:r w:rsidR="009147B4">
        <w:t>.</w:t>
      </w:r>
      <w:r w:rsidR="009147B4">
        <w:rPr>
          <w:rStyle w:val="FootnoteReference"/>
        </w:rPr>
        <w:footnoteReference w:id="23"/>
      </w:r>
    </w:p>
    <w:p w14:paraId="5E76E832" w14:textId="7A28A7E7" w:rsidR="00B634F2" w:rsidRDefault="00B634F2" w:rsidP="00B634F2">
      <w:pPr>
        <w:pStyle w:val="Title"/>
        <w:spacing w:line="276" w:lineRule="auto"/>
        <w:rPr>
          <w:sz w:val="32"/>
          <w:szCs w:val="26"/>
        </w:rPr>
      </w:pPr>
      <w:r>
        <w:rPr>
          <w:sz w:val="32"/>
          <w:szCs w:val="26"/>
        </w:rPr>
        <w:t>Provision of Children’s Care Services (Chapter 2)</w:t>
      </w:r>
    </w:p>
    <w:p w14:paraId="07388918" w14:textId="44AF45DA" w:rsidR="00B634F2" w:rsidRPr="000A4D13" w:rsidRDefault="004E416A" w:rsidP="004A097A">
      <w:pPr>
        <w:rPr>
          <w:color w:val="EF9408" w:themeColor="accent5" w:themeShade="BF"/>
          <w:lang w:val="en-US"/>
        </w:rPr>
      </w:pPr>
      <w:r w:rsidRPr="004F360F">
        <w:rPr>
          <w:noProof/>
          <w:sz w:val="124"/>
          <w:szCs w:val="20"/>
          <w:highlight w:val="yellow"/>
        </w:rPr>
        <mc:AlternateContent>
          <mc:Choice Requires="wps">
            <w:drawing>
              <wp:anchor distT="45720" distB="45720" distL="114300" distR="114300" simplePos="0" relativeHeight="251658245" behindDoc="1" locked="0" layoutInCell="1" allowOverlap="1" wp14:anchorId="3255386A" wp14:editId="13178D45">
                <wp:simplePos x="0" y="0"/>
                <wp:positionH relativeFrom="margin">
                  <wp:align>right</wp:align>
                </wp:positionH>
                <wp:positionV relativeFrom="paragraph">
                  <wp:posOffset>974090</wp:posOffset>
                </wp:positionV>
                <wp:extent cx="5698490" cy="1568450"/>
                <wp:effectExtent l="19050" t="19050" r="16510" b="12700"/>
                <wp:wrapTopAndBottom/>
                <wp:docPr id="134752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568450"/>
                        </a:xfrm>
                        <a:prstGeom prst="rect">
                          <a:avLst/>
                        </a:prstGeom>
                        <a:solidFill>
                          <a:schemeClr val="tx2">
                            <a:lumMod val="10000"/>
                            <a:lumOff val="90000"/>
                          </a:schemeClr>
                        </a:solidFill>
                        <a:ln w="28575">
                          <a:solidFill>
                            <a:schemeClr val="accent3"/>
                          </a:solidFill>
                          <a:miter lim="800000"/>
                          <a:headEnd/>
                          <a:tailEnd/>
                        </a:ln>
                      </wps:spPr>
                      <wps:txbx>
                        <w:txbxContent>
                          <w:p w14:paraId="7B5BA4F6" w14:textId="77777777" w:rsidR="00C50AFA" w:rsidRPr="00AC32BB" w:rsidRDefault="00C50AFA" w:rsidP="00C50AFA">
                            <w:pPr>
                              <w:pStyle w:val="Title"/>
                              <w:spacing w:line="276" w:lineRule="auto"/>
                              <w:jc w:val="both"/>
                              <w:rPr>
                                <w:sz w:val="32"/>
                                <w:szCs w:val="26"/>
                              </w:rPr>
                            </w:pPr>
                            <w:r>
                              <w:rPr>
                                <w:sz w:val="32"/>
                                <w:szCs w:val="26"/>
                              </w:rPr>
                              <w:t>Potential amendment</w:t>
                            </w:r>
                          </w:p>
                          <w:p w14:paraId="24BA7659" w14:textId="77777777" w:rsidR="004A097A" w:rsidRDefault="00C50AFA" w:rsidP="004A097A">
                            <w:pPr>
                              <w:rPr>
                                <w:color w:val="auto"/>
                              </w:rPr>
                            </w:pPr>
                            <w:r>
                              <w:rPr>
                                <w:color w:val="auto"/>
                              </w:rPr>
                              <w:t xml:space="preserve">We </w:t>
                            </w:r>
                            <w:r w:rsidR="008128D5" w:rsidRPr="008128D5">
                              <w:rPr>
                                <w:color w:val="auto"/>
                              </w:rPr>
                              <w:t>further recommend that the register also record complaints and concerns made about a foster carer by a child, young person or other relevant person to help identify concerning patterns.</w:t>
                            </w:r>
                            <w:r w:rsidR="004A097A" w:rsidRPr="004A097A">
                              <w:rPr>
                                <w:color w:val="auto"/>
                              </w:rPr>
                              <w:t xml:space="preserve"> </w:t>
                            </w:r>
                          </w:p>
                          <w:p w14:paraId="321EBE4A" w14:textId="73FF505A" w:rsidR="004A097A" w:rsidRPr="004A097A" w:rsidRDefault="004A097A" w:rsidP="004A097A">
                            <w:pPr>
                              <w:rPr>
                                <w:szCs w:val="22"/>
                              </w:rPr>
                            </w:pPr>
                            <w:r>
                              <w:rPr>
                                <w:color w:val="auto"/>
                              </w:rPr>
                              <w:t xml:space="preserve">As set out on page 7, </w:t>
                            </w:r>
                            <w:r>
                              <w:rPr>
                                <w:szCs w:val="22"/>
                              </w:rPr>
                              <w:t>a</w:t>
                            </w:r>
                            <w:r w:rsidRPr="004A097A">
                              <w:rPr>
                                <w:szCs w:val="22"/>
                              </w:rPr>
                              <w:t>ll provisions within the Bill must be brought into the scope of the UNCRC Act 2024.</w:t>
                            </w:r>
                          </w:p>
                          <w:p w14:paraId="3928BA14" w14:textId="6076FC91" w:rsidR="008128D5" w:rsidRPr="008128D5" w:rsidRDefault="008128D5" w:rsidP="008128D5">
                            <w:pPr>
                              <w:jc w:val="both"/>
                              <w:rPr>
                                <w:color w:val="auto"/>
                              </w:rPr>
                            </w:pPr>
                          </w:p>
                          <w:p w14:paraId="05D46788" w14:textId="77777777" w:rsidR="00C50AFA" w:rsidRPr="007817CE" w:rsidRDefault="00C50AFA" w:rsidP="00C50AFA">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5386A" id="_x0000_s1031" type="#_x0000_t202" style="position:absolute;margin-left:397.5pt;margin-top:76.7pt;width:448.7pt;height:123.5pt;z-index:-25165823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" fillcolor="#e5efee [351]" strokecolor="#009ba1 [3206]" strokeweight="2.25pt">
                <v:textbox>
                  <w:txbxContent>
                    <w:p w14:paraId="7B5BA4F6" w14:textId="77777777" w:rsidR="00C50AFA" w:rsidRPr="00AC32BB" w:rsidRDefault="00C50AFA" w:rsidP="00C50AFA">
                      <w:pPr>
                        <w:pStyle w:val="Title"/>
                        <w:spacing w:line="276" w:lineRule="auto"/>
                        <w:jc w:val="both"/>
                        <w:rPr>
                          <w:sz w:val="32"/>
                          <w:szCs w:val="26"/>
                        </w:rPr>
                      </w:pPr>
                      <w:r>
                        <w:rPr>
                          <w:sz w:val="32"/>
                          <w:szCs w:val="26"/>
                        </w:rPr>
                        <w:t>Potential amendment</w:t>
                      </w:r>
                    </w:p>
                    <w:p w14:paraId="24BA7659" w14:textId="77777777" w:rsidR="004A097A" w:rsidRDefault="00C50AFA" w:rsidP="004A097A">
                      <w:pPr>
                        <w:rPr>
                          <w:color w:val="auto"/>
                        </w:rPr>
                      </w:pPr>
                      <w:r>
                        <w:rPr>
                          <w:color w:val="auto"/>
                        </w:rPr>
                        <w:t xml:space="preserve">We </w:t>
                      </w:r>
                      <w:r w:rsidR="008128D5" w:rsidRPr="008128D5">
                        <w:rPr>
                          <w:color w:val="auto"/>
                        </w:rPr>
                        <w:t>further recommend that the register also record complaints and concerns made about a foster carer by a child, young person or other relevant person to help identify concerning patterns.</w:t>
                      </w:r>
                      <w:r w:rsidR="004A097A" w:rsidRPr="004A097A">
                        <w:rPr>
                          <w:color w:val="auto"/>
                        </w:rPr>
                        <w:t xml:space="preserve"> </w:t>
                      </w:r>
                    </w:p>
                    <w:p w14:paraId="321EBE4A" w14:textId="73FF505A" w:rsidR="004A097A" w:rsidRPr="004A097A" w:rsidRDefault="004A097A" w:rsidP="004A097A">
                      <w:pPr>
                        <w:rPr>
                          <w:szCs w:val="22"/>
                        </w:rPr>
                      </w:pPr>
                      <w:r>
                        <w:rPr>
                          <w:color w:val="auto"/>
                        </w:rPr>
                        <w:t xml:space="preserve">As set out on page 7, </w:t>
                      </w:r>
                      <w:r>
                        <w:rPr>
                          <w:szCs w:val="22"/>
                        </w:rPr>
                        <w:t>a</w:t>
                      </w:r>
                      <w:r w:rsidRPr="004A097A">
                        <w:rPr>
                          <w:szCs w:val="22"/>
                        </w:rPr>
                        <w:t>ll provisions within the Bill must be brought into the scope of the UNCRC Act 2024.</w:t>
                      </w:r>
                    </w:p>
                    <w:p w14:paraId="3928BA14" w14:textId="6076FC91" w:rsidR="008128D5" w:rsidRPr="008128D5" w:rsidRDefault="008128D5" w:rsidP="008128D5">
                      <w:pPr>
                        <w:jc w:val="both"/>
                        <w:rPr>
                          <w:color w:val="auto"/>
                        </w:rPr>
                      </w:pPr>
                    </w:p>
                    <w:p w14:paraId="05D46788" w14:textId="77777777" w:rsidR="00C50AFA" w:rsidRPr="007817CE" w:rsidRDefault="00C50AFA" w:rsidP="00C50AFA">
                      <w:pPr>
                        <w:jc w:val="both"/>
                        <w:rPr>
                          <w:lang w:val="en-US"/>
                        </w:rPr>
                      </w:pPr>
                    </w:p>
                  </w:txbxContent>
                </v:textbox>
                <w10:wrap type="topAndBottom" anchorx="margin"/>
              </v:shape>
            </w:pict>
          </mc:Fallback>
        </mc:AlternateContent>
      </w:r>
      <w:r w:rsidR="00B634F2">
        <w:t xml:space="preserve">We welcome the measures around creating transparency around profit from residential care and not-for-profit principles of Independent Fostering Agencies. </w:t>
      </w:r>
      <w:hyperlink r:id="rId26" w:history="1">
        <w:r w:rsidR="00B634F2" w:rsidRPr="002449A7">
          <w:rPr>
            <w:rStyle w:val="Hyperlink"/>
            <w:szCs w:val="22"/>
          </w:rPr>
          <w:t>The Promise</w:t>
        </w:r>
      </w:hyperlink>
      <w:r w:rsidR="00B634F2">
        <w:rPr>
          <w:szCs w:val="22"/>
        </w:rPr>
        <w:t xml:space="preserve"> </w:t>
      </w:r>
      <w:r w:rsidR="00B634F2">
        <w:t>was clear that ‘Scotland must make sure that its most vulnerable children are not profited from’.</w:t>
      </w:r>
      <w:r>
        <w:t xml:space="preserve"> </w:t>
      </w:r>
      <w:r w:rsidRPr="00FA3B92">
        <w:rPr>
          <w:szCs w:val="22"/>
        </w:rPr>
        <w:t xml:space="preserve">We </w:t>
      </w:r>
      <w:r>
        <w:rPr>
          <w:szCs w:val="22"/>
        </w:rPr>
        <w:t xml:space="preserve">also </w:t>
      </w:r>
      <w:r w:rsidRPr="00FA3B92">
        <w:rPr>
          <w:szCs w:val="22"/>
        </w:rPr>
        <w:t>welcome</w:t>
      </w:r>
      <w:r w:rsidRPr="00C522DC">
        <w:rPr>
          <w:rFonts w:ascii="Arial" w:eastAsia="Times New Roman" w:hAnsi="Arial" w:cs="Arial"/>
          <w:color w:val="1C1C1C"/>
          <w:sz w:val="24"/>
          <w:lang w:eastAsia="en-GB"/>
        </w:rPr>
        <w:t xml:space="preserve"> </w:t>
      </w:r>
      <w:r w:rsidRPr="00C522DC">
        <w:rPr>
          <w:szCs w:val="22"/>
        </w:rPr>
        <w:t>giving Scottish Ministers the power to create a register of foster carers</w:t>
      </w:r>
      <w:r>
        <w:rPr>
          <w:szCs w:val="22"/>
        </w:rPr>
        <w:t xml:space="preserve"> </w:t>
      </w:r>
      <w:r w:rsidRPr="00FA3B92">
        <w:rPr>
          <w:szCs w:val="22"/>
        </w:rPr>
        <w:t>due to the increased safeguarding and public protection measures it will bring.</w:t>
      </w:r>
      <w:r>
        <w:rPr>
          <w:rStyle w:val="FootnoteReference"/>
          <w:szCs w:val="22"/>
        </w:rPr>
        <w:footnoteReference w:id="24"/>
      </w:r>
      <w:r w:rsidRPr="00FA3B92">
        <w:rPr>
          <w:szCs w:val="22"/>
        </w:rPr>
        <w:t>.</w:t>
      </w:r>
    </w:p>
    <w:p w14:paraId="1D94B2CE" w14:textId="7F7F96F1" w:rsidR="001D066C" w:rsidRPr="004E416A" w:rsidRDefault="00B634F2" w:rsidP="004E416A">
      <w:pPr>
        <w:rPr>
          <w:color w:val="auto"/>
        </w:rPr>
      </w:pPr>
      <w:r w:rsidRPr="004E416A">
        <w:rPr>
          <w:color w:val="auto"/>
        </w:rPr>
        <w:t xml:space="preserve"> </w:t>
      </w:r>
      <w:r w:rsidR="00820587" w:rsidRPr="004E416A">
        <w:rPr>
          <w:rFonts w:ascii="Asap SemiBold" w:eastAsiaTheme="majorEastAsia" w:hAnsi="Asap SemiBold" w:cstheme="majorBidi"/>
          <w:color w:val="009BA1" w:themeColor="accent3"/>
          <w:spacing w:val="-10"/>
          <w:kern w:val="28"/>
          <w:sz w:val="32"/>
          <w:szCs w:val="32"/>
        </w:rPr>
        <w:t>Children’s Hearings (Chapter 3</w:t>
      </w:r>
      <w:r w:rsidR="00196E6B" w:rsidRPr="004E416A">
        <w:rPr>
          <w:rFonts w:ascii="Asap SemiBold" w:eastAsiaTheme="majorEastAsia" w:hAnsi="Asap SemiBold" w:cstheme="majorBidi"/>
          <w:color w:val="009BA1" w:themeColor="accent3"/>
          <w:spacing w:val="-10"/>
          <w:kern w:val="28"/>
          <w:sz w:val="32"/>
          <w:szCs w:val="32"/>
        </w:rPr>
        <w:t>)</w:t>
      </w:r>
    </w:p>
    <w:p w14:paraId="4EE88735" w14:textId="6B69529B" w:rsidR="00250996" w:rsidRPr="00962A83" w:rsidRDefault="00A14F07" w:rsidP="00A14F07">
      <w:r w:rsidRPr="00962A83">
        <w:t xml:space="preserve">We welcome the </w:t>
      </w:r>
      <w:r w:rsidR="0000375A" w:rsidRPr="00962A83">
        <w:t xml:space="preserve">following changes </w:t>
      </w:r>
      <w:r w:rsidR="00850B4E" w:rsidRPr="00962A83">
        <w:t xml:space="preserve">in this Chapter which reflect our calls in our </w:t>
      </w:r>
      <w:hyperlink r:id="rId27" w:history="1">
        <w:r w:rsidR="00850B4E" w:rsidRPr="00962A83">
          <w:rPr>
            <w:rStyle w:val="Hyperlink"/>
          </w:rPr>
          <w:t>Children’s Hearings</w:t>
        </w:r>
        <w:r w:rsidR="00250996" w:rsidRPr="00962A83">
          <w:rPr>
            <w:rStyle w:val="Hyperlink"/>
          </w:rPr>
          <w:t xml:space="preserve"> System Redesign consultation response (2024)</w:t>
        </w:r>
      </w:hyperlink>
      <w:r w:rsidR="00250996" w:rsidRPr="00962A83">
        <w:t>:</w:t>
      </w:r>
    </w:p>
    <w:p w14:paraId="4D590D4A" w14:textId="77777777" w:rsidR="00200488" w:rsidRPr="00962A83" w:rsidRDefault="00200488" w:rsidP="00200488">
      <w:pPr>
        <w:pStyle w:val="ListParagraph"/>
        <w:numPr>
          <w:ilvl w:val="0"/>
          <w:numId w:val="13"/>
        </w:numPr>
      </w:pPr>
      <w:r w:rsidRPr="00962A83">
        <w:t>Powers to exclude relevant persons and remove relevant person status (Section 15 and 16).</w:t>
      </w:r>
    </w:p>
    <w:p w14:paraId="0BCA5857" w14:textId="6CABB7DA" w:rsidR="0049701F" w:rsidRPr="00962A83" w:rsidRDefault="004C6AAE" w:rsidP="00250996">
      <w:pPr>
        <w:pStyle w:val="ListParagraph"/>
        <w:numPr>
          <w:ilvl w:val="0"/>
          <w:numId w:val="13"/>
        </w:numPr>
      </w:pPr>
      <w:r w:rsidRPr="00962A83">
        <w:t>T</w:t>
      </w:r>
      <w:r w:rsidR="00850B4E" w:rsidRPr="00962A83">
        <w:t xml:space="preserve">he </w:t>
      </w:r>
      <w:r w:rsidR="00A14F07" w:rsidRPr="00962A83">
        <w:t>changes regarding extended duration on interim Compulsory Supervision Orders (ICSOs)</w:t>
      </w:r>
      <w:r w:rsidR="0049701F" w:rsidRPr="00962A83">
        <w:t xml:space="preserve"> (Section 19).</w:t>
      </w:r>
    </w:p>
    <w:p w14:paraId="4B4B1DB9" w14:textId="54711D9A" w:rsidR="00A14F07" w:rsidRPr="00A14F07" w:rsidRDefault="00962A83" w:rsidP="00250996">
      <w:pPr>
        <w:pStyle w:val="ListParagraph"/>
        <w:numPr>
          <w:ilvl w:val="0"/>
          <w:numId w:val="13"/>
        </w:numPr>
      </w:pPr>
      <w:r w:rsidRPr="00962A83">
        <w:t>P</w:t>
      </w:r>
      <w:r w:rsidR="00A76C29" w:rsidRPr="00962A83">
        <w:t>ost-referral discussion option with the Reporter</w:t>
      </w:r>
      <w:r w:rsidR="00A76C29">
        <w:t xml:space="preserve"> </w:t>
      </w:r>
      <w:r>
        <w:t>(Section 21)</w:t>
      </w:r>
      <w:r w:rsidR="00320F70">
        <w:t>.</w:t>
      </w:r>
    </w:p>
    <w:p w14:paraId="09071A2E" w14:textId="2657F578" w:rsidR="008E4CF8" w:rsidRPr="00962A83" w:rsidRDefault="009A7D9B" w:rsidP="008E4CF8">
      <w:r>
        <w:t>Below we provide some initial comments on the following sections:</w:t>
      </w:r>
    </w:p>
    <w:p w14:paraId="32A81313" w14:textId="77777777" w:rsidR="00350686" w:rsidRPr="00A31050" w:rsidRDefault="00350686" w:rsidP="00350686">
      <w:pPr>
        <w:pStyle w:val="Heading3"/>
        <w:rPr>
          <w:color w:val="E73779" w:themeColor="accent4"/>
        </w:rPr>
      </w:pPr>
      <w:r w:rsidRPr="00A31050">
        <w:rPr>
          <w:color w:val="E73779" w:themeColor="accent4"/>
        </w:rPr>
        <w:t>Single panel member decisions</w:t>
      </w:r>
      <w:r>
        <w:rPr>
          <w:color w:val="E73779" w:themeColor="accent4"/>
        </w:rPr>
        <w:t xml:space="preserve"> (S</w:t>
      </w:r>
      <w:r w:rsidRPr="00A31050">
        <w:rPr>
          <w:color w:val="E73779" w:themeColor="accent4"/>
        </w:rPr>
        <w:t>ection 11</w:t>
      </w:r>
      <w:r>
        <w:rPr>
          <w:color w:val="E73779" w:themeColor="accent4"/>
        </w:rPr>
        <w:t>)</w:t>
      </w:r>
    </w:p>
    <w:p w14:paraId="74BDA84A" w14:textId="09DF7EA0" w:rsidR="00350686" w:rsidRPr="00A14F07" w:rsidRDefault="00350686" w:rsidP="00A14F07">
      <w:r w:rsidRPr="004F360F">
        <w:rPr>
          <w:noProof/>
          <w:sz w:val="124"/>
          <w:szCs w:val="20"/>
          <w:highlight w:val="yellow"/>
        </w:rPr>
        <mc:AlternateContent>
          <mc:Choice Requires="wps">
            <w:drawing>
              <wp:anchor distT="45720" distB="45720" distL="114300" distR="114300" simplePos="0" relativeHeight="251658248" behindDoc="1" locked="0" layoutInCell="1" allowOverlap="1" wp14:anchorId="4A10C4AF" wp14:editId="1E2684DB">
                <wp:simplePos x="0" y="0"/>
                <wp:positionH relativeFrom="margin">
                  <wp:posOffset>6350</wp:posOffset>
                </wp:positionH>
                <wp:positionV relativeFrom="paragraph">
                  <wp:posOffset>1513205</wp:posOffset>
                </wp:positionV>
                <wp:extent cx="5698490" cy="1162050"/>
                <wp:effectExtent l="19050" t="19050" r="16510" b="19050"/>
                <wp:wrapTight wrapText="bothSides">
                  <wp:wrapPolygon edited="0">
                    <wp:start x="-72" y="-354"/>
                    <wp:lineTo x="-72" y="21600"/>
                    <wp:lineTo x="21590" y="21600"/>
                    <wp:lineTo x="21590" y="-354"/>
                    <wp:lineTo x="-72" y="-354"/>
                  </wp:wrapPolygon>
                </wp:wrapTight>
                <wp:docPr id="124445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162050"/>
                        </a:xfrm>
                        <a:prstGeom prst="rect">
                          <a:avLst/>
                        </a:prstGeom>
                        <a:solidFill>
                          <a:schemeClr val="tx2">
                            <a:lumMod val="10000"/>
                            <a:lumOff val="90000"/>
                          </a:schemeClr>
                        </a:solidFill>
                        <a:ln w="28575">
                          <a:solidFill>
                            <a:schemeClr val="accent3"/>
                          </a:solidFill>
                          <a:miter lim="800000"/>
                          <a:headEnd/>
                          <a:tailEnd/>
                        </a:ln>
                      </wps:spPr>
                      <wps:txbx>
                        <w:txbxContent>
                          <w:p w14:paraId="2AEE0E9A" w14:textId="77777777" w:rsidR="00350686" w:rsidRPr="00AC32BB" w:rsidRDefault="00350686" w:rsidP="00350686">
                            <w:pPr>
                              <w:pStyle w:val="Title"/>
                              <w:spacing w:line="276" w:lineRule="auto"/>
                              <w:jc w:val="both"/>
                              <w:rPr>
                                <w:sz w:val="32"/>
                                <w:szCs w:val="26"/>
                              </w:rPr>
                            </w:pPr>
                            <w:r>
                              <w:rPr>
                                <w:sz w:val="32"/>
                                <w:szCs w:val="26"/>
                              </w:rPr>
                              <w:t>Potential amendment</w:t>
                            </w:r>
                          </w:p>
                          <w:p w14:paraId="09B2FD32" w14:textId="5A0C1963" w:rsidR="00350686" w:rsidRPr="007817CE" w:rsidRDefault="00350686" w:rsidP="00350686">
                            <w:pPr>
                              <w:jc w:val="both"/>
                              <w:rPr>
                                <w:lang w:val="en-US"/>
                              </w:rPr>
                            </w:pPr>
                            <w:r>
                              <w:rPr>
                                <w:color w:val="auto"/>
                              </w:rPr>
                              <w:t xml:space="preserve">We </w:t>
                            </w:r>
                            <w:r w:rsidRPr="008128D5">
                              <w:rPr>
                                <w:color w:val="auto"/>
                              </w:rPr>
                              <w:t xml:space="preserve">recommend </w:t>
                            </w:r>
                            <w:r>
                              <w:rPr>
                                <w:color w:val="auto"/>
                              </w:rPr>
                              <w:t>that S</w:t>
                            </w:r>
                            <w:r w:rsidRPr="00A14F07">
                              <w:rPr>
                                <w:color w:val="auto"/>
                              </w:rPr>
                              <w:t>ection 11(13)</w:t>
                            </w:r>
                            <w:r>
                              <w:rPr>
                                <w:color w:val="auto"/>
                              </w:rPr>
                              <w:t xml:space="preserve"> is removed or amended so the making or extending of an ICSO is always subject to a hearing of three members of the Children’s Panel.</w:t>
                            </w:r>
                            <w:r w:rsidR="00CB7251">
                              <w:rPr>
                                <w:color w:val="auto"/>
                              </w:rPr>
                              <w:t xml:space="preserve"> We also recommend an opt-out system of referral for independent legal advice and advocacy.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0C4AF" id="_x0000_s1032" type="#_x0000_t202" style="position:absolute;margin-left:.5pt;margin-top:119.15pt;width:448.7pt;height:91.5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" fillcolor="#e5efee [351]" strokecolor="#009ba1 [3206]" strokeweight="2.25pt">
                <v:textbox>
                  <w:txbxContent>
                    <w:p w14:paraId="2AEE0E9A" w14:textId="77777777" w:rsidR="00350686" w:rsidRPr="00AC32BB" w:rsidRDefault="00350686" w:rsidP="00350686">
                      <w:pPr>
                        <w:pStyle w:val="Title"/>
                        <w:spacing w:line="276" w:lineRule="auto"/>
                        <w:jc w:val="both"/>
                        <w:rPr>
                          <w:sz w:val="32"/>
                          <w:szCs w:val="26"/>
                        </w:rPr>
                      </w:pPr>
                      <w:r>
                        <w:rPr>
                          <w:sz w:val="32"/>
                          <w:szCs w:val="26"/>
                        </w:rPr>
                        <w:t>Potential amendment</w:t>
                      </w:r>
                    </w:p>
                    <w:p w14:paraId="09B2FD32" w14:textId="5A0C1963" w:rsidR="00350686" w:rsidRPr="007817CE" w:rsidRDefault="00350686" w:rsidP="00350686">
                      <w:pPr>
                        <w:jc w:val="both"/>
                        <w:rPr>
                          <w:lang w:val="en-US"/>
                        </w:rPr>
                      </w:pPr>
                      <w:r>
                        <w:rPr>
                          <w:color w:val="auto"/>
                        </w:rPr>
                        <w:t xml:space="preserve">We </w:t>
                      </w:r>
                      <w:r w:rsidRPr="008128D5">
                        <w:rPr>
                          <w:color w:val="auto"/>
                        </w:rPr>
                        <w:t xml:space="preserve">recommend </w:t>
                      </w:r>
                      <w:r>
                        <w:rPr>
                          <w:color w:val="auto"/>
                        </w:rPr>
                        <w:t>that S</w:t>
                      </w:r>
                      <w:r w:rsidRPr="00A14F07">
                        <w:rPr>
                          <w:color w:val="auto"/>
                        </w:rPr>
                        <w:t>ection 11(13)</w:t>
                      </w:r>
                      <w:r>
                        <w:rPr>
                          <w:color w:val="auto"/>
                        </w:rPr>
                        <w:t xml:space="preserve"> is removed or amended so the making or extending of an ICSO is always subject to a hearing of three members of the Children’s Panel.</w:t>
                      </w:r>
                      <w:r w:rsidR="00CB7251">
                        <w:rPr>
                          <w:color w:val="auto"/>
                        </w:rPr>
                        <w:t xml:space="preserve"> We also recommend an opt-out system of referral for independent legal advice and advocacy.</w:t>
                      </w:r>
                    </w:p>
                  </w:txbxContent>
                </v:textbox>
                <w10:wrap type="tight" anchorx="margin"/>
              </v:shape>
            </w:pict>
          </mc:Fallback>
        </mc:AlternateContent>
      </w:r>
      <w:r>
        <w:t>We support single panel members being able to take procedural decisions to improve the efficiency of the Children’s Hearings System</w:t>
      </w:r>
      <w:r w:rsidR="0097427F">
        <w:t xml:space="preserve"> (CHS)</w:t>
      </w:r>
      <w:r>
        <w:t xml:space="preserve">. However, </w:t>
      </w:r>
      <w:r w:rsidRPr="00BA4B91">
        <w:rPr>
          <w:b/>
        </w:rPr>
        <w:t>we oppose a single panel member taking any substantive decisions in a young person’s life</w:t>
      </w:r>
      <w:r>
        <w:t>.</w:t>
      </w:r>
      <w:r>
        <w:rPr>
          <w:rStyle w:val="FootnoteReference"/>
        </w:rPr>
        <w:footnoteReference w:id="25"/>
      </w:r>
      <w:r>
        <w:t xml:space="preserve"> We are concerned that the provision in subsection 13 for single panel members to be able to make or extend ICSOs may affect a child’s right to a fair trial under Article 6 ECHR and Article 40 UNCRC.</w:t>
      </w:r>
      <w:r>
        <w:rPr>
          <w:rStyle w:val="FootnoteReference"/>
        </w:rPr>
        <w:footnoteReference w:id="26"/>
      </w:r>
      <w:r>
        <w:t xml:space="preserve"> </w:t>
      </w:r>
      <w:r w:rsidR="00F55871">
        <w:t>ICSOs can have serious consequences on a young person’s life.</w:t>
      </w:r>
      <w:r w:rsidR="00B31954">
        <w:t xml:space="preserve"> </w:t>
      </w:r>
      <w:r w:rsidR="003A285A">
        <w:t xml:space="preserve">An opt-out right to independent </w:t>
      </w:r>
      <w:r w:rsidR="00CB7251">
        <w:t xml:space="preserve">legal advice and </w:t>
      </w:r>
      <w:r w:rsidR="003A285A">
        <w:t xml:space="preserve">advocacy must be available </w:t>
      </w:r>
      <w:r w:rsidR="00063F3A">
        <w:t>to ensure</w:t>
      </w:r>
      <w:r w:rsidR="000A3E79">
        <w:t xml:space="preserve"> additional safeguard</w:t>
      </w:r>
      <w:r w:rsidR="00CB7251">
        <w:t>s</w:t>
      </w:r>
      <w:r w:rsidR="000A3E79">
        <w:t xml:space="preserve"> </w:t>
      </w:r>
      <w:r w:rsidR="00CB7251">
        <w:t>which</w:t>
      </w:r>
      <w:r w:rsidR="000A3E79">
        <w:t xml:space="preserve"> support </w:t>
      </w:r>
      <w:r w:rsidR="00CB7251">
        <w:t>the child or young person’s views to be</w:t>
      </w:r>
      <w:r w:rsidR="000A3E79">
        <w:t xml:space="preserve"> heard if an ICSO is to be made or extended.</w:t>
      </w:r>
    </w:p>
    <w:p w14:paraId="5E9900FD" w14:textId="74DDA0AD" w:rsidR="002218FF" w:rsidRPr="00A31050" w:rsidRDefault="002218FF" w:rsidP="002218FF">
      <w:pPr>
        <w:pStyle w:val="Heading3"/>
        <w:rPr>
          <w:color w:val="E73779" w:themeColor="accent4"/>
        </w:rPr>
      </w:pPr>
      <w:r>
        <w:rPr>
          <w:color w:val="E73779" w:themeColor="accent4"/>
        </w:rPr>
        <w:t>Child’s attendance at children’s hearings and hearings before sheriff (S</w:t>
      </w:r>
      <w:r w:rsidRPr="00A31050">
        <w:rPr>
          <w:color w:val="E73779" w:themeColor="accent4"/>
        </w:rPr>
        <w:t>ection 1</w:t>
      </w:r>
      <w:r>
        <w:rPr>
          <w:color w:val="E73779" w:themeColor="accent4"/>
        </w:rPr>
        <w:t>3)</w:t>
      </w:r>
    </w:p>
    <w:p w14:paraId="51C8B309" w14:textId="4B7DB557" w:rsidR="00A55B4D" w:rsidRDefault="00A76C29" w:rsidP="00A76C29">
      <w:r>
        <w:t xml:space="preserve">We welcome to removal of the existing obligation on a child to attend their hearing and the enhanced offers referenced to ensure </w:t>
      </w:r>
      <w:r w:rsidR="00BA4B91">
        <w:t>that</w:t>
      </w:r>
      <w:r>
        <w:t xml:space="preserve"> the child’s voice is not lost from the process.</w:t>
      </w:r>
    </w:p>
    <w:p w14:paraId="7E302BAE" w14:textId="4DB6E124" w:rsidR="00A55B4D" w:rsidRDefault="00DE5C3B" w:rsidP="00A76C29">
      <w:r>
        <w:t>However, a</w:t>
      </w:r>
      <w:r w:rsidR="00192A44">
        <w:t xml:space="preserve">s recommended in the </w:t>
      </w:r>
      <w:hyperlink r:id="rId28" w:history="1">
        <w:r w:rsidR="00192A44" w:rsidRPr="0026211C">
          <w:rPr>
            <w:rStyle w:val="Hyperlink"/>
          </w:rPr>
          <w:t>Hearings for Children report</w:t>
        </w:r>
        <w:r w:rsidR="0026211C" w:rsidRPr="0026211C">
          <w:rPr>
            <w:rStyle w:val="Hyperlink"/>
          </w:rPr>
          <w:t xml:space="preserve"> 2023</w:t>
        </w:r>
      </w:hyperlink>
      <w:r w:rsidR="00192A44">
        <w:t>,</w:t>
      </w:r>
      <w:r w:rsidR="00A55B4D" w:rsidRPr="00A76C29">
        <w:t xml:space="preserve"> </w:t>
      </w:r>
      <w:r w:rsidR="007F6275" w:rsidRPr="00DE5C3B">
        <w:rPr>
          <w:b/>
        </w:rPr>
        <w:t>we still believe that there should be</w:t>
      </w:r>
      <w:r w:rsidR="00A55B4D" w:rsidRPr="00DE5C3B">
        <w:rPr>
          <w:b/>
        </w:rPr>
        <w:t xml:space="preserve"> a presumption that the child will attend unless they express otherwise</w:t>
      </w:r>
      <w:r>
        <w:t>.</w:t>
      </w:r>
      <w:r>
        <w:rPr>
          <w:b/>
          <w:bCs/>
        </w:rPr>
        <w:t xml:space="preserve"> </w:t>
      </w:r>
      <w:r>
        <w:t xml:space="preserve">We disagree that this </w:t>
      </w:r>
      <w:r w:rsidR="005453E9">
        <w:t>‘</w:t>
      </w:r>
      <w:r w:rsidR="00B96D9C">
        <w:t>would</w:t>
      </w:r>
      <w:r>
        <w:t xml:space="preserve"> </w:t>
      </w:r>
      <w:r w:rsidR="0088657A">
        <w:t>replicate the current approach</w:t>
      </w:r>
      <w:r w:rsidR="00A55B4D" w:rsidRPr="00A76C29">
        <w:t xml:space="preserve"> </w:t>
      </w:r>
      <w:r w:rsidR="005453E9">
        <w:t>of an obligation which can be disregarded in some circumstances’</w:t>
      </w:r>
      <w:r w:rsidR="00D95961">
        <w:t>,</w:t>
      </w:r>
      <w:r w:rsidR="005453E9">
        <w:rPr>
          <w:rStyle w:val="FootnoteReference"/>
        </w:rPr>
        <w:footnoteReference w:id="27"/>
      </w:r>
      <w:r w:rsidR="00A55B4D" w:rsidRPr="00A76C29">
        <w:t xml:space="preserve"> </w:t>
      </w:r>
      <w:r w:rsidR="004D2188">
        <w:t>as</w:t>
      </w:r>
      <w:r w:rsidR="00A55B4D" w:rsidRPr="00A76C29">
        <w:t xml:space="preserve"> </w:t>
      </w:r>
      <w:r w:rsidR="000D6214">
        <w:t>a presumption makes it clearer</w:t>
      </w:r>
      <w:r w:rsidR="004F4FD5">
        <w:t xml:space="preserve"> to the child,</w:t>
      </w:r>
      <w:r w:rsidR="00594531">
        <w:t xml:space="preserve"> parents and carers </w:t>
      </w:r>
      <w:r w:rsidR="004F4FD5">
        <w:t xml:space="preserve">that there are options in the process </w:t>
      </w:r>
      <w:r w:rsidR="00A55B4D" w:rsidRPr="00A76C29">
        <w:t>to ensure the</w:t>
      </w:r>
      <w:r w:rsidR="00594531">
        <w:t xml:space="preserve"> child’s</w:t>
      </w:r>
      <w:r w:rsidR="00A55B4D" w:rsidRPr="00A76C29">
        <w:t xml:space="preserve"> views are always checked and respected.</w:t>
      </w:r>
      <w:r w:rsidR="00A55B4D">
        <w:rPr>
          <w:rStyle w:val="FootnoteReference"/>
        </w:rPr>
        <w:footnoteReference w:id="28"/>
      </w:r>
      <w:r w:rsidR="0014008A">
        <w:t xml:space="preserve"> </w:t>
      </w:r>
      <w:r w:rsidR="00594531">
        <w:t xml:space="preserve">Removing the obligation without adding a presumption </w:t>
      </w:r>
      <w:r w:rsidR="00E666E9">
        <w:t xml:space="preserve">could have the unintended consequence of </w:t>
      </w:r>
      <w:r w:rsidR="00B50F99">
        <w:t xml:space="preserve">the child not </w:t>
      </w:r>
      <w:r w:rsidR="006C2A68">
        <w:t>accessing their right to attend such hearings and proceedings</w:t>
      </w:r>
      <w:r w:rsidR="00BB1281">
        <w:t>.</w:t>
      </w:r>
      <w:r w:rsidR="00BB1281">
        <w:rPr>
          <w:rStyle w:val="FootnoteReference"/>
        </w:rPr>
        <w:footnoteReference w:id="29"/>
      </w:r>
    </w:p>
    <w:p w14:paraId="7C9445CF" w14:textId="3E199D33" w:rsidR="00273C14" w:rsidRDefault="00E9195E" w:rsidP="00A76C29">
      <w:r>
        <w:t>W</w:t>
      </w:r>
      <w:r w:rsidR="00A76C29">
        <w:t xml:space="preserve">e are very concerned by </w:t>
      </w:r>
      <w:r w:rsidR="00807329">
        <w:t>subsections (2) and (10)</w:t>
      </w:r>
      <w:r w:rsidR="00A76C29">
        <w:t xml:space="preserve"> that “there will be some situations where the child must attend, regardless of their preferences.”</w:t>
      </w:r>
      <w:r w:rsidR="00227A68">
        <w:rPr>
          <w:rStyle w:val="FootnoteReference"/>
        </w:rPr>
        <w:footnoteReference w:id="30"/>
      </w:r>
      <w:r w:rsidR="00A76C29">
        <w:t xml:space="preserve"> </w:t>
      </w:r>
      <w:r w:rsidR="000D390A">
        <w:t>A</w:t>
      </w:r>
      <w:r w:rsidR="0015427A">
        <w:t>s independent advocacy workers,</w:t>
      </w:r>
      <w:r w:rsidR="008817F5">
        <w:t xml:space="preserve"> we</w:t>
      </w:r>
      <w:r w:rsidR="00A76C29" w:rsidRPr="00A76C29">
        <w:t xml:space="preserve"> would strongly encourage a young person at risk of deprivation of liberty to attend their hearing to </w:t>
      </w:r>
      <w:r w:rsidR="00542692">
        <w:t xml:space="preserve">instruct </w:t>
      </w:r>
      <w:r w:rsidR="00A76C29" w:rsidRPr="00A76C29">
        <w:t>their lawyer and share their views</w:t>
      </w:r>
      <w:r w:rsidR="000D390A">
        <w:t>.</w:t>
      </w:r>
      <w:r w:rsidR="008421A7">
        <w:t xml:space="preserve"> We </w:t>
      </w:r>
      <w:r w:rsidR="00AB6431">
        <w:t xml:space="preserve">would </w:t>
      </w:r>
      <w:r w:rsidR="00AB6431" w:rsidRPr="00AB6431">
        <w:t>explain to them the potentially huge consequences of not attending</w:t>
      </w:r>
      <w:r w:rsidR="00AB6431">
        <w:t xml:space="preserve">. Nevertheless, </w:t>
      </w:r>
      <w:r w:rsidR="008817F5">
        <w:t>y</w:t>
      </w:r>
      <w:r w:rsidR="008817F5" w:rsidRPr="00A76C29">
        <w:t xml:space="preserve">oung people who do not want to attend their hearing are generally making this choice due to the level of emotional distress and trauma they feel it would cause, and their </w:t>
      </w:r>
      <w:r w:rsidR="00B40703">
        <w:t>Article 12 UNCRC right to respect for views must be respected.</w:t>
      </w:r>
      <w:r w:rsidR="008817F5">
        <w:t xml:space="preserve"> F</w:t>
      </w:r>
      <w:r w:rsidR="00A76C29" w:rsidRPr="00A76C29">
        <w:t xml:space="preserve">orcing a child to attend risks </w:t>
      </w:r>
      <w:r w:rsidR="00CF4ACD">
        <w:t xml:space="preserve">further </w:t>
      </w:r>
      <w:r w:rsidR="00A76C29" w:rsidRPr="00A76C29">
        <w:t>trauma and infringes on their rights.</w:t>
      </w:r>
    </w:p>
    <w:p w14:paraId="61B5D42D" w14:textId="6A8998A9" w:rsidR="00A76C29" w:rsidRPr="00A76C29" w:rsidRDefault="00F7546C" w:rsidP="00A76C29">
      <w:r w:rsidRPr="004F360F">
        <w:rPr>
          <w:noProof/>
          <w:sz w:val="124"/>
          <w:szCs w:val="20"/>
          <w:highlight w:val="yellow"/>
        </w:rPr>
        <mc:AlternateContent>
          <mc:Choice Requires="wps">
            <w:drawing>
              <wp:anchor distT="45720" distB="45720" distL="114300" distR="114300" simplePos="0" relativeHeight="251658246" behindDoc="1" locked="0" layoutInCell="1" allowOverlap="1" wp14:anchorId="6207F85C" wp14:editId="7412D362">
                <wp:simplePos x="0" y="0"/>
                <wp:positionH relativeFrom="margin">
                  <wp:align>left</wp:align>
                </wp:positionH>
                <wp:positionV relativeFrom="paragraph">
                  <wp:posOffset>1431925</wp:posOffset>
                </wp:positionV>
                <wp:extent cx="5698490" cy="1047750"/>
                <wp:effectExtent l="19050" t="19050" r="16510" b="19050"/>
                <wp:wrapTight wrapText="bothSides">
                  <wp:wrapPolygon edited="0">
                    <wp:start x="-72" y="-393"/>
                    <wp:lineTo x="-72" y="21600"/>
                    <wp:lineTo x="21590" y="21600"/>
                    <wp:lineTo x="21590" y="-393"/>
                    <wp:lineTo x="-72" y="-393"/>
                  </wp:wrapPolygon>
                </wp:wrapTight>
                <wp:docPr id="1673971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047750"/>
                        </a:xfrm>
                        <a:prstGeom prst="rect">
                          <a:avLst/>
                        </a:prstGeom>
                        <a:solidFill>
                          <a:schemeClr val="tx2">
                            <a:lumMod val="10000"/>
                            <a:lumOff val="90000"/>
                          </a:schemeClr>
                        </a:solidFill>
                        <a:ln w="28575">
                          <a:solidFill>
                            <a:schemeClr val="accent3"/>
                          </a:solidFill>
                          <a:miter lim="800000"/>
                          <a:headEnd/>
                          <a:tailEnd/>
                        </a:ln>
                      </wps:spPr>
                      <wps:txbx>
                        <w:txbxContent>
                          <w:p w14:paraId="0FA0FA46" w14:textId="60BFB778" w:rsidR="00A76C29" w:rsidRPr="00AC32BB" w:rsidRDefault="00A76C29" w:rsidP="00A76C29">
                            <w:pPr>
                              <w:pStyle w:val="Title"/>
                              <w:spacing w:line="276" w:lineRule="auto"/>
                              <w:jc w:val="both"/>
                              <w:rPr>
                                <w:sz w:val="32"/>
                                <w:szCs w:val="26"/>
                              </w:rPr>
                            </w:pPr>
                            <w:r>
                              <w:rPr>
                                <w:sz w:val="32"/>
                                <w:szCs w:val="26"/>
                              </w:rPr>
                              <w:t>Potential amendment</w:t>
                            </w:r>
                            <w:r w:rsidR="00594531">
                              <w:rPr>
                                <w:sz w:val="32"/>
                                <w:szCs w:val="26"/>
                              </w:rPr>
                              <w:t>s</w:t>
                            </w:r>
                          </w:p>
                          <w:p w14:paraId="3E970A9F" w14:textId="77777777" w:rsidR="00594531" w:rsidRPr="00CB7251" w:rsidRDefault="00594531" w:rsidP="00A76C29">
                            <w:pPr>
                              <w:jc w:val="both"/>
                              <w:rPr>
                                <w:color w:val="auto"/>
                              </w:rPr>
                            </w:pPr>
                            <w:r w:rsidRPr="00CB7251">
                              <w:rPr>
                                <w:color w:val="auto"/>
                              </w:rPr>
                              <w:t xml:space="preserve">There should be a presumption that the child will attend unless they express otherwise. </w:t>
                            </w:r>
                          </w:p>
                          <w:p w14:paraId="2DAE13FE" w14:textId="112430DB" w:rsidR="00A76C29" w:rsidRPr="00CB7251" w:rsidRDefault="00A76C29" w:rsidP="00A76C29">
                            <w:pPr>
                              <w:jc w:val="both"/>
                              <w:rPr>
                                <w:color w:val="auto"/>
                                <w:lang w:val="en-US"/>
                              </w:rPr>
                            </w:pPr>
                            <w:r w:rsidRPr="00CB7251">
                              <w:rPr>
                                <w:color w:val="auto"/>
                              </w:rPr>
                              <w:t>We call for the obligation to attend a hearing to be removed for all children</w:t>
                            </w:r>
                            <w:r w:rsidR="00F7546C">
                              <w:rPr>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7F85C" id="_x0000_s1033" type="#_x0000_t202" style="position:absolute;margin-left:0;margin-top:112.75pt;width:448.7pt;height:82.5pt;z-index:-25165823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" fillcolor="#e5efee [351]" strokecolor="#009ba1 [3206]" strokeweight="2.25pt">
                <v:textbox>
                  <w:txbxContent>
                    <w:p w14:paraId="0FA0FA46" w14:textId="60BFB778" w:rsidR="00A76C29" w:rsidRPr="00AC32BB" w:rsidRDefault="00A76C29" w:rsidP="00A76C29">
                      <w:pPr>
                        <w:pStyle w:val="Title"/>
                        <w:spacing w:line="276" w:lineRule="auto"/>
                        <w:jc w:val="both"/>
                        <w:rPr>
                          <w:sz w:val="32"/>
                          <w:szCs w:val="26"/>
                        </w:rPr>
                      </w:pPr>
                      <w:r>
                        <w:rPr>
                          <w:sz w:val="32"/>
                          <w:szCs w:val="26"/>
                        </w:rPr>
                        <w:t>Potential amendment</w:t>
                      </w:r>
                      <w:r w:rsidR="00594531">
                        <w:rPr>
                          <w:sz w:val="32"/>
                          <w:szCs w:val="26"/>
                        </w:rPr>
                        <w:t>s</w:t>
                      </w:r>
                    </w:p>
                    <w:p w14:paraId="3E970A9F" w14:textId="77777777" w:rsidR="00594531" w:rsidRPr="00CB7251" w:rsidRDefault="00594531" w:rsidP="00A76C29">
                      <w:pPr>
                        <w:jc w:val="both"/>
                        <w:rPr>
                          <w:color w:val="auto"/>
                        </w:rPr>
                      </w:pPr>
                      <w:r w:rsidRPr="00CB7251">
                        <w:rPr>
                          <w:color w:val="auto"/>
                        </w:rPr>
                        <w:t xml:space="preserve">There should be a presumption that the child will attend unless they express otherwise. </w:t>
                      </w:r>
                    </w:p>
                    <w:p w14:paraId="2DAE13FE" w14:textId="112430DB" w:rsidR="00A76C29" w:rsidRPr="00CB7251" w:rsidRDefault="00A76C29" w:rsidP="00A76C29">
                      <w:pPr>
                        <w:jc w:val="both"/>
                        <w:rPr>
                          <w:color w:val="auto"/>
                          <w:lang w:val="en-US"/>
                        </w:rPr>
                      </w:pPr>
                      <w:r w:rsidRPr="00CB7251">
                        <w:rPr>
                          <w:color w:val="auto"/>
                        </w:rPr>
                        <w:t>We call for the obligation to attend a hearing to be removed for all children</w:t>
                      </w:r>
                      <w:r w:rsidR="00F7546C">
                        <w:rPr>
                          <w:color w:val="auto"/>
                        </w:rPr>
                        <w:t>.</w:t>
                      </w:r>
                    </w:p>
                  </w:txbxContent>
                </v:textbox>
                <w10:wrap type="tight" anchorx="margin"/>
              </v:shape>
            </w:pict>
          </mc:Fallback>
        </mc:AlternateContent>
      </w:r>
      <w:r w:rsidR="00A76C29" w:rsidRPr="00A76C29">
        <w:t xml:space="preserve">For a young person who is very clear that they do not want to attend, this would only be possible by involving </w:t>
      </w:r>
      <w:r w:rsidR="007A760E">
        <w:t>the</w:t>
      </w:r>
      <w:r w:rsidR="00A76C29" w:rsidRPr="00A76C29">
        <w:t xml:space="preserve"> police to forcibly remove them from their hom</w:t>
      </w:r>
      <w:r w:rsidR="008817F5">
        <w:t>e</w:t>
      </w:r>
      <w:r w:rsidR="00273C14" w:rsidRPr="00273C14">
        <w:rPr>
          <w:b/>
          <w:bCs/>
        </w:rPr>
        <w:t xml:space="preserve">. </w:t>
      </w:r>
      <w:r w:rsidR="00833BA1" w:rsidRPr="00833BA1">
        <w:t>While we appreciate the need to balance rights in this context,</w:t>
      </w:r>
      <w:r w:rsidR="00833BA1">
        <w:rPr>
          <w:b/>
          <w:bCs/>
        </w:rPr>
        <w:t xml:space="preserve"> b</w:t>
      </w:r>
      <w:r w:rsidR="00273C14" w:rsidRPr="00273C14">
        <w:rPr>
          <w:b/>
          <w:bCs/>
        </w:rPr>
        <w:t xml:space="preserve">ringing a </w:t>
      </w:r>
      <w:r w:rsidR="00833BA1">
        <w:rPr>
          <w:b/>
          <w:bCs/>
        </w:rPr>
        <w:t>child</w:t>
      </w:r>
      <w:r w:rsidR="00273C14" w:rsidRPr="00273C14">
        <w:rPr>
          <w:b/>
          <w:bCs/>
        </w:rPr>
        <w:t xml:space="preserve"> in handcuffs to their hearing is at complete odds with the </w:t>
      </w:r>
      <w:r w:rsidR="00E9195E">
        <w:rPr>
          <w:b/>
          <w:bCs/>
        </w:rPr>
        <w:t>spirit</w:t>
      </w:r>
      <w:r w:rsidR="00273C14" w:rsidRPr="00273C14">
        <w:rPr>
          <w:b/>
          <w:bCs/>
        </w:rPr>
        <w:t xml:space="preserve"> of the redesigned </w:t>
      </w:r>
      <w:r w:rsidR="0097427F">
        <w:rPr>
          <w:b/>
          <w:bCs/>
        </w:rPr>
        <w:t>CHS</w:t>
      </w:r>
      <w:r w:rsidR="00273C14" w:rsidRPr="00273C14">
        <w:rPr>
          <w:b/>
          <w:bCs/>
        </w:rPr>
        <w:t xml:space="preserve"> to be child-friendly and trauma-informed.</w:t>
      </w:r>
      <w:r w:rsidR="008817F5">
        <w:t xml:space="preserve"> </w:t>
      </w:r>
      <w:r w:rsidR="00273C14">
        <w:t>This</w:t>
      </w:r>
      <w:r w:rsidR="00A76C29" w:rsidRPr="00A76C29">
        <w:t xml:space="preserve"> would significantly hinder the</w:t>
      </w:r>
      <w:r w:rsidR="007A760E">
        <w:t>m</w:t>
      </w:r>
      <w:r w:rsidR="00A76C29" w:rsidRPr="00A76C29">
        <w:t xml:space="preserve"> from being able to engage in the process and damage their trust in the system and professionals around them. Instead, the CHS should focus on supporting participation and Article 12 </w:t>
      </w:r>
      <w:r w:rsidR="008817F5">
        <w:t xml:space="preserve">with </w:t>
      </w:r>
      <w:r w:rsidR="00A76C29" w:rsidRPr="00A76C29">
        <w:t>creative measures</w:t>
      </w:r>
      <w:r w:rsidR="008817F5">
        <w:t>, such as independent advocacy and remote attendance</w:t>
      </w:r>
      <w:r w:rsidR="00A76C29" w:rsidRPr="00A76C29">
        <w:t xml:space="preserve">. </w:t>
      </w:r>
    </w:p>
    <w:p w14:paraId="69D48CA9" w14:textId="59B8BCDA" w:rsidR="001C755A" w:rsidRDefault="0003668D" w:rsidP="007955EE">
      <w:pPr>
        <w:pStyle w:val="Heading3"/>
        <w:rPr>
          <w:color w:val="E73779" w:themeColor="accent4"/>
        </w:rPr>
      </w:pPr>
      <w:r w:rsidRPr="0003668D">
        <w:rPr>
          <w:color w:val="E73779" w:themeColor="accent4"/>
        </w:rPr>
        <w:t xml:space="preserve">Role of Principal Reporter and grounds hearing </w:t>
      </w:r>
      <w:r w:rsidR="001C755A">
        <w:rPr>
          <w:color w:val="E73779" w:themeColor="accent4"/>
        </w:rPr>
        <w:t>(S</w:t>
      </w:r>
      <w:r w:rsidR="001C755A" w:rsidRPr="00A31050">
        <w:rPr>
          <w:color w:val="E73779" w:themeColor="accent4"/>
        </w:rPr>
        <w:t>ection 1</w:t>
      </w:r>
      <w:r>
        <w:rPr>
          <w:color w:val="E73779" w:themeColor="accent4"/>
        </w:rPr>
        <w:t>4</w:t>
      </w:r>
      <w:r w:rsidR="001C755A">
        <w:rPr>
          <w:color w:val="E73779" w:themeColor="accent4"/>
        </w:rPr>
        <w:t>)</w:t>
      </w:r>
    </w:p>
    <w:p w14:paraId="3A98A5A4" w14:textId="481DDA21" w:rsidR="00E10E8C" w:rsidRDefault="008C59B7" w:rsidP="001C755A">
      <w:r>
        <w:t>In subsection 5</w:t>
      </w:r>
      <w:r w:rsidR="004F737E">
        <w:t>, where the Principal Reporter prepares a statement of grounds for a child,</w:t>
      </w:r>
      <w:r w:rsidR="004D301C">
        <w:t xml:space="preserve"> </w:t>
      </w:r>
      <w:r w:rsidR="004D301C" w:rsidRPr="00907369">
        <w:rPr>
          <w:b/>
        </w:rPr>
        <w:t xml:space="preserve">there should be </w:t>
      </w:r>
      <w:r w:rsidR="00AE3732" w:rsidRPr="00907369">
        <w:rPr>
          <w:b/>
        </w:rPr>
        <w:t>an</w:t>
      </w:r>
      <w:r w:rsidR="004D301C" w:rsidRPr="00907369">
        <w:rPr>
          <w:b/>
        </w:rPr>
        <w:t xml:space="preserve"> </w:t>
      </w:r>
      <w:r w:rsidR="00AE3732" w:rsidRPr="00907369">
        <w:rPr>
          <w:b/>
        </w:rPr>
        <w:t xml:space="preserve">opt-out system of referral for </w:t>
      </w:r>
      <w:r w:rsidR="00063563" w:rsidRPr="00907369">
        <w:rPr>
          <w:b/>
        </w:rPr>
        <w:t xml:space="preserve">independent </w:t>
      </w:r>
      <w:r w:rsidR="00416FE7" w:rsidRPr="00907369">
        <w:rPr>
          <w:b/>
        </w:rPr>
        <w:t>legal advice and</w:t>
      </w:r>
      <w:r w:rsidR="00063563" w:rsidRPr="00907369">
        <w:rPr>
          <w:b/>
        </w:rPr>
        <w:t xml:space="preserve"> </w:t>
      </w:r>
      <w:r w:rsidR="00AE3732" w:rsidRPr="00907369">
        <w:rPr>
          <w:b/>
        </w:rPr>
        <w:t>advocacy</w:t>
      </w:r>
      <w:r w:rsidR="002C12CB" w:rsidRPr="00907369">
        <w:rPr>
          <w:b/>
        </w:rPr>
        <w:t xml:space="preserve"> at that stage</w:t>
      </w:r>
      <w:r w:rsidR="000F1F53" w:rsidRPr="00907369">
        <w:rPr>
          <w:b/>
        </w:rPr>
        <w:t>.</w:t>
      </w:r>
      <w:r w:rsidR="00AE3732">
        <w:t xml:space="preserve"> </w:t>
      </w:r>
      <w:r w:rsidR="00343359">
        <w:t>They should be looking for the most appropriate way for a child to communicate their views</w:t>
      </w:r>
      <w:r w:rsidR="003D3978">
        <w:t xml:space="preserve"> </w:t>
      </w:r>
      <w:r w:rsidR="00A631BC">
        <w:t xml:space="preserve">and </w:t>
      </w:r>
      <w:r w:rsidR="00F7546C">
        <w:t>independent</w:t>
      </w:r>
      <w:r w:rsidR="00A631BC">
        <w:t xml:space="preserve"> advocacy can support</w:t>
      </w:r>
      <w:r w:rsidR="003D3978">
        <w:t xml:space="preserve"> </w:t>
      </w:r>
      <w:r w:rsidR="003A664F">
        <w:t>the child before they have to make complex legal decisions</w:t>
      </w:r>
      <w:r w:rsidR="009063F2">
        <w:t xml:space="preserve"> about the grounds</w:t>
      </w:r>
      <w:r w:rsidR="003A664F">
        <w:t>.</w:t>
      </w:r>
      <w:r w:rsidR="00416FE7">
        <w:t xml:space="preserve"> </w:t>
      </w:r>
    </w:p>
    <w:p w14:paraId="35057FF6" w14:textId="0C59D3FD" w:rsidR="00EF0D82" w:rsidRDefault="00416FE7" w:rsidP="00AD2812">
      <w:pPr>
        <w:jc w:val="both"/>
      </w:pPr>
      <w:r w:rsidRPr="00907369">
        <w:rPr>
          <w:b/>
        </w:rPr>
        <w:t>This should include non-instructed advocacy</w:t>
      </w:r>
      <w:r>
        <w:t>,</w:t>
      </w:r>
      <w:r w:rsidR="00806EC4">
        <w:t xml:space="preserve"> especially given the revision</w:t>
      </w:r>
      <w:r w:rsidR="00476FF5">
        <w:t xml:space="preserve"> </w:t>
      </w:r>
      <w:r w:rsidR="00196FAD">
        <w:t>where the Principal Report</w:t>
      </w:r>
      <w:r w:rsidR="00F7546C">
        <w:t>er</w:t>
      </w:r>
      <w:r w:rsidR="00196FAD">
        <w:t xml:space="preserve"> doesn’t have to </w:t>
      </w:r>
      <w:r w:rsidR="009B29A7">
        <w:t>engage with the child and family on the grounds</w:t>
      </w:r>
      <w:r w:rsidR="007A307C">
        <w:t xml:space="preserve"> and whether they agree with them and the supporting facts</w:t>
      </w:r>
      <w:r w:rsidR="009B29A7">
        <w:t>,</w:t>
      </w:r>
      <w:r w:rsidR="00E10E8C">
        <w:t xml:space="preserve"> and</w:t>
      </w:r>
      <w:r w:rsidR="009B29A7">
        <w:t xml:space="preserve"> the child’s participation in the hearing</w:t>
      </w:r>
      <w:r>
        <w:t>.</w:t>
      </w:r>
      <w:r w:rsidR="00E10E8C">
        <w:rPr>
          <w:rStyle w:val="FootnoteReference"/>
        </w:rPr>
        <w:footnoteReference w:id="31"/>
      </w:r>
      <w:r w:rsidR="007B1E59">
        <w:t xml:space="preserve"> </w:t>
      </w:r>
    </w:p>
    <w:p w14:paraId="364AD5DC" w14:textId="318DBB1E" w:rsidR="00F6665A" w:rsidRPr="00AD2812" w:rsidRDefault="00993277" w:rsidP="00AD2812">
      <w:pPr>
        <w:jc w:val="both"/>
        <w:rPr>
          <w:szCs w:val="22"/>
        </w:rPr>
      </w:pPr>
      <w:r>
        <w:t xml:space="preserve">Non-instructed </w:t>
      </w:r>
      <w:r w:rsidR="0025528C">
        <w:t xml:space="preserve">independent </w:t>
      </w:r>
      <w:r>
        <w:t>advocacy would ensure that i</w:t>
      </w:r>
      <w:r w:rsidR="00A72393">
        <w:t xml:space="preserve">n situations where the child has complex communication </w:t>
      </w:r>
      <w:r w:rsidR="009C173C">
        <w:t xml:space="preserve">or additional support </w:t>
      </w:r>
      <w:r w:rsidR="00A72393">
        <w:t>needs</w:t>
      </w:r>
      <w:r w:rsidR="009C173C">
        <w:t>,</w:t>
      </w:r>
      <w:r w:rsidR="002B7D39">
        <w:t xml:space="preserve"> or is younger</w:t>
      </w:r>
      <w:r w:rsidR="009C173C">
        <w:t xml:space="preserve">, </w:t>
      </w:r>
      <w:r w:rsidR="00AD2812">
        <w:t>they</w:t>
      </w:r>
      <w:r>
        <w:t xml:space="preserve"> </w:t>
      </w:r>
      <w:r w:rsidR="00184D74">
        <w:t xml:space="preserve">would </w:t>
      </w:r>
      <w:r w:rsidR="00AD2812">
        <w:t xml:space="preserve">have specialist support to ensure that their rights are </w:t>
      </w:r>
      <w:proofErr w:type="gramStart"/>
      <w:r w:rsidR="00AD2812">
        <w:t>upheld</w:t>
      </w:r>
      <w:proofErr w:type="gramEnd"/>
      <w:r w:rsidR="00AD2812">
        <w:t xml:space="preserve"> and </w:t>
      </w:r>
      <w:r w:rsidR="00542494">
        <w:t xml:space="preserve">any </w:t>
      </w:r>
      <w:r w:rsidR="005A1A95">
        <w:t>communicated</w:t>
      </w:r>
      <w:r w:rsidR="00542494">
        <w:t xml:space="preserve"> </w:t>
      </w:r>
      <w:r w:rsidR="00AD2812">
        <w:t xml:space="preserve">views </w:t>
      </w:r>
      <w:r w:rsidR="00695F3C">
        <w:t xml:space="preserve">are </w:t>
      </w:r>
      <w:r w:rsidR="00AD2812">
        <w:t>respected.</w:t>
      </w:r>
      <w:r w:rsidR="00AD2812" w:rsidRPr="001344CB">
        <w:rPr>
          <w:rStyle w:val="FootnoteReference"/>
          <w:szCs w:val="22"/>
        </w:rPr>
        <w:t xml:space="preserve"> </w:t>
      </w:r>
      <w:r w:rsidR="001344CB">
        <w:rPr>
          <w:rStyle w:val="FootnoteReference"/>
          <w:szCs w:val="22"/>
        </w:rPr>
        <w:footnoteReference w:id="32"/>
      </w:r>
    </w:p>
    <w:p w14:paraId="0FB8783F" w14:textId="3D7E2AC2" w:rsidR="00947D5E" w:rsidRPr="00AB136F" w:rsidRDefault="00947D5E" w:rsidP="001C755A">
      <w:pPr>
        <w:rPr>
          <w:b/>
        </w:rPr>
      </w:pPr>
      <w:r w:rsidRPr="004F360F">
        <w:rPr>
          <w:noProof/>
          <w:sz w:val="124"/>
          <w:szCs w:val="20"/>
          <w:highlight w:val="yellow"/>
        </w:rPr>
        <mc:AlternateContent>
          <mc:Choice Requires="wps">
            <w:drawing>
              <wp:anchor distT="45720" distB="45720" distL="114300" distR="114300" simplePos="0" relativeHeight="251658249" behindDoc="1" locked="0" layoutInCell="1" allowOverlap="1" wp14:anchorId="42BB80D6" wp14:editId="79B6F173">
                <wp:simplePos x="0" y="0"/>
                <wp:positionH relativeFrom="margin">
                  <wp:align>right</wp:align>
                </wp:positionH>
                <wp:positionV relativeFrom="paragraph">
                  <wp:posOffset>1387475</wp:posOffset>
                </wp:positionV>
                <wp:extent cx="5698490" cy="984250"/>
                <wp:effectExtent l="19050" t="19050" r="16510" b="25400"/>
                <wp:wrapTight wrapText="bothSides">
                  <wp:wrapPolygon edited="0">
                    <wp:start x="-72" y="-418"/>
                    <wp:lineTo x="-72" y="21739"/>
                    <wp:lineTo x="21590" y="21739"/>
                    <wp:lineTo x="21590" y="-418"/>
                    <wp:lineTo x="-72" y="-418"/>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984250"/>
                        </a:xfrm>
                        <a:prstGeom prst="rect">
                          <a:avLst/>
                        </a:prstGeom>
                        <a:solidFill>
                          <a:schemeClr val="tx2">
                            <a:lumMod val="10000"/>
                            <a:lumOff val="90000"/>
                          </a:schemeClr>
                        </a:solidFill>
                        <a:ln w="28575">
                          <a:solidFill>
                            <a:schemeClr val="accent3"/>
                          </a:solidFill>
                          <a:miter lim="800000"/>
                          <a:headEnd/>
                          <a:tailEnd/>
                        </a:ln>
                      </wps:spPr>
                      <wps:txbx>
                        <w:txbxContent>
                          <w:p w14:paraId="2797105C" w14:textId="77777777" w:rsidR="00947D5E" w:rsidRPr="00AC32BB" w:rsidRDefault="00947D5E" w:rsidP="00947D5E">
                            <w:pPr>
                              <w:pStyle w:val="Title"/>
                              <w:spacing w:line="276" w:lineRule="auto"/>
                              <w:jc w:val="both"/>
                              <w:rPr>
                                <w:sz w:val="32"/>
                                <w:szCs w:val="26"/>
                              </w:rPr>
                            </w:pPr>
                            <w:r>
                              <w:rPr>
                                <w:sz w:val="32"/>
                                <w:szCs w:val="26"/>
                              </w:rPr>
                              <w:t>Potential amendments</w:t>
                            </w:r>
                          </w:p>
                          <w:p w14:paraId="700C14EE" w14:textId="5E14BE97" w:rsidR="00947D5E" w:rsidRPr="007817CE" w:rsidRDefault="00947D5E" w:rsidP="00947D5E">
                            <w:pPr>
                              <w:jc w:val="both"/>
                              <w:rPr>
                                <w:lang w:val="en-US"/>
                              </w:rPr>
                            </w:pPr>
                            <w:r>
                              <w:rPr>
                                <w:color w:val="auto"/>
                              </w:rPr>
                              <w:t xml:space="preserve">Section 14 must include an opt-out system of referral for independent </w:t>
                            </w:r>
                            <w:r w:rsidR="00C76670">
                              <w:rPr>
                                <w:color w:val="auto"/>
                              </w:rPr>
                              <w:t>legal advice and</w:t>
                            </w:r>
                            <w:r>
                              <w:rPr>
                                <w:color w:val="auto"/>
                              </w:rPr>
                              <w:t xml:space="preserve"> advocacy</w:t>
                            </w:r>
                            <w:r w:rsidR="00C76670">
                              <w:rPr>
                                <w:color w:val="auto"/>
                              </w:rPr>
                              <w:t xml:space="preserve">, including non-instructed </w:t>
                            </w:r>
                            <w:r>
                              <w:rPr>
                                <w:color w:val="auto"/>
                              </w:rPr>
                              <w:t>advocacy.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B80D6" id="_x0000_s1034" type="#_x0000_t202" style="position:absolute;margin-left:397.5pt;margin-top:109.25pt;width:448.7pt;height:77.5pt;z-index:-2516582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" fillcolor="#e5efee [351]" strokecolor="#009ba1 [3206]" strokeweight="2.25pt">
                <v:textbox>
                  <w:txbxContent>
                    <w:p w14:paraId="2797105C" w14:textId="77777777" w:rsidR="00947D5E" w:rsidRPr="00AC32BB" w:rsidRDefault="00947D5E" w:rsidP="00947D5E">
                      <w:pPr>
                        <w:pStyle w:val="Title"/>
                        <w:spacing w:line="276" w:lineRule="auto"/>
                        <w:jc w:val="both"/>
                        <w:rPr>
                          <w:sz w:val="32"/>
                          <w:szCs w:val="26"/>
                        </w:rPr>
                      </w:pPr>
                      <w:r>
                        <w:rPr>
                          <w:sz w:val="32"/>
                          <w:szCs w:val="26"/>
                        </w:rPr>
                        <w:t>Potential amendments</w:t>
                      </w:r>
                    </w:p>
                    <w:p w14:paraId="700C14EE" w14:textId="5E14BE97" w:rsidR="00947D5E" w:rsidRPr="007817CE" w:rsidRDefault="00947D5E" w:rsidP="00947D5E">
                      <w:pPr>
                        <w:jc w:val="both"/>
                        <w:rPr>
                          <w:lang w:val="en-US"/>
                        </w:rPr>
                      </w:pPr>
                      <w:r>
                        <w:rPr>
                          <w:color w:val="auto"/>
                        </w:rPr>
                        <w:t xml:space="preserve">Section 14 must include an opt-out system of referral for independent </w:t>
                      </w:r>
                      <w:r w:rsidR="00C76670">
                        <w:rPr>
                          <w:color w:val="auto"/>
                        </w:rPr>
                        <w:t>legal advice and</w:t>
                      </w:r>
                      <w:r>
                        <w:rPr>
                          <w:color w:val="auto"/>
                        </w:rPr>
                        <w:t xml:space="preserve"> advocacy</w:t>
                      </w:r>
                      <w:r w:rsidR="00C76670">
                        <w:rPr>
                          <w:color w:val="auto"/>
                        </w:rPr>
                        <w:t xml:space="preserve">, including non-instructed </w:t>
                      </w:r>
                      <w:r>
                        <w:rPr>
                          <w:color w:val="auto"/>
                        </w:rPr>
                        <w:t>advocacy.</w:t>
                      </w:r>
                    </w:p>
                  </w:txbxContent>
                </v:textbox>
                <w10:wrap type="tight" anchorx="margin"/>
              </v:shape>
            </w:pict>
          </mc:Fallback>
        </mc:AlternateContent>
      </w:r>
      <w:r w:rsidR="00CB03C6">
        <w:t xml:space="preserve">We are </w:t>
      </w:r>
      <w:r w:rsidR="00907369">
        <w:t>also</w:t>
      </w:r>
      <w:r w:rsidR="00CB03C6">
        <w:t xml:space="preserve"> concerned</w:t>
      </w:r>
      <w:r w:rsidR="001D14D5">
        <w:t xml:space="preserve"> </w:t>
      </w:r>
      <w:r w:rsidR="00572CD3">
        <w:t>that in cases where there is no clear agreement of the grounds</w:t>
      </w:r>
      <w:r w:rsidR="00B43883">
        <w:t xml:space="preserve">, </w:t>
      </w:r>
      <w:r w:rsidR="004C1825">
        <w:t>in particular offence grounds,</w:t>
      </w:r>
      <w:r w:rsidR="00B43883">
        <w:t xml:space="preserve"> a hearing with a </w:t>
      </w:r>
      <w:r w:rsidR="00FB5591">
        <w:t>single chairing member</w:t>
      </w:r>
      <w:r w:rsidR="0095537F">
        <w:t xml:space="preserve"> can </w:t>
      </w:r>
      <w:r w:rsidR="00D5280F">
        <w:t xml:space="preserve">resolve any disputed elements of the grounds. </w:t>
      </w:r>
      <w:r w:rsidR="00472263">
        <w:t>Section 89C</w:t>
      </w:r>
      <w:r w:rsidR="00B1457F">
        <w:t xml:space="preserve"> </w:t>
      </w:r>
      <w:r w:rsidR="00472263">
        <w:t>(</w:t>
      </w:r>
      <w:r w:rsidR="00B1457F">
        <w:t>3</w:t>
      </w:r>
      <w:r w:rsidR="00472263">
        <w:t>)</w:t>
      </w:r>
      <w:r w:rsidR="00B1457F">
        <w:t xml:space="preserve"> and </w:t>
      </w:r>
      <w:r w:rsidR="00472263">
        <w:t>(</w:t>
      </w:r>
      <w:r w:rsidR="00B1457F">
        <w:t>4</w:t>
      </w:r>
      <w:r w:rsidR="00472263">
        <w:t>)</w:t>
      </w:r>
      <w:r w:rsidR="00362150">
        <w:t xml:space="preserve"> </w:t>
      </w:r>
      <w:r w:rsidR="00044752">
        <w:t>allow</w:t>
      </w:r>
      <w:r w:rsidR="00362150">
        <w:t xml:space="preserve"> </w:t>
      </w:r>
      <w:r w:rsidR="00666C51">
        <w:t xml:space="preserve">the grounds </w:t>
      </w:r>
      <w:r w:rsidR="007E567E">
        <w:t xml:space="preserve">hearing </w:t>
      </w:r>
      <w:r w:rsidR="0039683D">
        <w:t>to be satisfied</w:t>
      </w:r>
      <w:r w:rsidR="00666C51">
        <w:t xml:space="preserve"> </w:t>
      </w:r>
      <w:r w:rsidR="009B2543">
        <w:t xml:space="preserve">if </w:t>
      </w:r>
      <w:r w:rsidR="00857FDE">
        <w:t>the child does not accept all of the supporting facts in relation to a ground</w:t>
      </w:r>
      <w:r w:rsidR="009B2543">
        <w:t xml:space="preserve"> </w:t>
      </w:r>
      <w:r w:rsidR="00252126">
        <w:t>but</w:t>
      </w:r>
      <w:r w:rsidR="009B2543">
        <w:t xml:space="preserve"> ‘the child accepts sufficient of the supporting facts to support the conclusion that the ground applies’</w:t>
      </w:r>
      <w:r w:rsidR="00165108">
        <w:t xml:space="preserve">. </w:t>
      </w:r>
      <w:r w:rsidR="003923D3" w:rsidRPr="00AB136F">
        <w:rPr>
          <w:b/>
        </w:rPr>
        <w:t xml:space="preserve">This </w:t>
      </w:r>
      <w:r w:rsidR="006A697B" w:rsidRPr="00AB136F">
        <w:rPr>
          <w:b/>
        </w:rPr>
        <w:t>reiterates the importance of opt-out independent advocacy</w:t>
      </w:r>
      <w:r w:rsidR="00947163" w:rsidRPr="00AB136F">
        <w:rPr>
          <w:b/>
        </w:rPr>
        <w:t xml:space="preserve"> as an additional safeguard</w:t>
      </w:r>
      <w:r w:rsidR="006A697B" w:rsidRPr="00AB136F">
        <w:rPr>
          <w:b/>
        </w:rPr>
        <w:t xml:space="preserve"> to support the child</w:t>
      </w:r>
      <w:r w:rsidR="00F85449" w:rsidRPr="00AB136F">
        <w:rPr>
          <w:b/>
        </w:rPr>
        <w:t xml:space="preserve"> to have their views heard in</w:t>
      </w:r>
      <w:r w:rsidR="006A697B" w:rsidRPr="00AB136F">
        <w:rPr>
          <w:b/>
        </w:rPr>
        <w:t xml:space="preserve"> this </w:t>
      </w:r>
      <w:r w:rsidR="00C76670" w:rsidRPr="00AB136F">
        <w:rPr>
          <w:b/>
        </w:rPr>
        <w:t xml:space="preserve">complex </w:t>
      </w:r>
      <w:r w:rsidR="001968E6" w:rsidRPr="00AB136F">
        <w:rPr>
          <w:b/>
        </w:rPr>
        <w:t xml:space="preserve">legal </w:t>
      </w:r>
      <w:r w:rsidR="006A697B" w:rsidRPr="00AB136F">
        <w:rPr>
          <w:b/>
        </w:rPr>
        <w:t>process</w:t>
      </w:r>
      <w:r w:rsidR="001968E6" w:rsidRPr="00AB136F">
        <w:rPr>
          <w:b/>
        </w:rPr>
        <w:t xml:space="preserve"> with a potential lifelong impact</w:t>
      </w:r>
      <w:r w:rsidR="006A697B" w:rsidRPr="00AB136F">
        <w:rPr>
          <w:b/>
        </w:rPr>
        <w:t>.</w:t>
      </w:r>
    </w:p>
    <w:p w14:paraId="6D545B03" w14:textId="331E8792" w:rsidR="00C53697" w:rsidRDefault="000C29A1" w:rsidP="00C53697">
      <w:pPr>
        <w:pStyle w:val="Heading3"/>
        <w:rPr>
          <w:color w:val="E73779" w:themeColor="accent4"/>
        </w:rPr>
      </w:pPr>
      <w:r w:rsidRPr="000C29A1">
        <w:rPr>
          <w:color w:val="E73779" w:themeColor="accent4"/>
        </w:rPr>
        <w:t>Tests for referral to Principal Reporter and making of compulsory supervision order or interim compulsory supervision order</w:t>
      </w:r>
      <w:r>
        <w:rPr>
          <w:color w:val="E73779" w:themeColor="accent4"/>
        </w:rPr>
        <w:t xml:space="preserve"> </w:t>
      </w:r>
      <w:r w:rsidR="00C53697">
        <w:rPr>
          <w:color w:val="E73779" w:themeColor="accent4"/>
        </w:rPr>
        <w:t>(</w:t>
      </w:r>
      <w:r w:rsidR="00C53697" w:rsidRPr="00652D04">
        <w:rPr>
          <w:color w:val="E73779" w:themeColor="accent4"/>
        </w:rPr>
        <w:t>Section 1</w:t>
      </w:r>
      <w:r w:rsidR="00C53697">
        <w:rPr>
          <w:color w:val="E73779" w:themeColor="accent4"/>
        </w:rPr>
        <w:t>7</w:t>
      </w:r>
      <w:r w:rsidR="00596AAC">
        <w:rPr>
          <w:color w:val="E73779" w:themeColor="accent4"/>
        </w:rPr>
        <w:t>)</w:t>
      </w:r>
    </w:p>
    <w:p w14:paraId="6A8FC9AF" w14:textId="7C5D001A" w:rsidR="006C6AF7" w:rsidRPr="00D83748" w:rsidRDefault="00FB6880" w:rsidP="005721A3">
      <w:pPr>
        <w:rPr>
          <w:b/>
        </w:rPr>
      </w:pPr>
      <w:r>
        <w:t>We welcome the addition of ‘support’ to</w:t>
      </w:r>
      <w:r w:rsidR="006C6AF7">
        <w:t xml:space="preserve"> </w:t>
      </w:r>
      <w:r w:rsidR="00596AAC">
        <w:t>modernise the language</w:t>
      </w:r>
      <w:r w:rsidR="00B23581" w:rsidRPr="00B23581">
        <w:t xml:space="preserve"> of the </w:t>
      </w:r>
      <w:r w:rsidR="00596AAC">
        <w:t>statutory referral criteria</w:t>
      </w:r>
      <w:r w:rsidR="00B23581" w:rsidRPr="00B23581">
        <w:t xml:space="preserve"> </w:t>
      </w:r>
      <w:r w:rsidR="004F7D8F">
        <w:t xml:space="preserve">regarding </w:t>
      </w:r>
      <w:r w:rsidR="00F42E29">
        <w:t>‘</w:t>
      </w:r>
      <w:r w:rsidR="00B23581" w:rsidRPr="00B23581">
        <w:t>protection, guidance, treatment or control</w:t>
      </w:r>
      <w:r w:rsidR="00F42E29">
        <w:t>’</w:t>
      </w:r>
      <w:r w:rsidR="002835CC">
        <w:t>.</w:t>
      </w:r>
      <w:r w:rsidR="00C339D6">
        <w:t xml:space="preserve"> </w:t>
      </w:r>
      <w:r w:rsidR="002835CC">
        <w:t>However,</w:t>
      </w:r>
      <w:r w:rsidR="000319AC">
        <w:t xml:space="preserve"> we are disappointed not to see the removal of </w:t>
      </w:r>
      <w:r w:rsidR="00F42E29">
        <w:t>‘</w:t>
      </w:r>
      <w:r w:rsidR="000319AC">
        <w:t>treatment</w:t>
      </w:r>
      <w:r w:rsidR="00F42E29">
        <w:t>’</w:t>
      </w:r>
      <w:r w:rsidR="000319AC">
        <w:t xml:space="preserve"> and </w:t>
      </w:r>
      <w:r w:rsidR="00F42E29">
        <w:t>‘</w:t>
      </w:r>
      <w:r w:rsidR="000319AC">
        <w:t>control</w:t>
      </w:r>
      <w:r w:rsidR="00F42E29">
        <w:t>’</w:t>
      </w:r>
      <w:r w:rsidR="00394227">
        <w:t xml:space="preserve">, as </w:t>
      </w:r>
      <w:r w:rsidR="00EC77DF">
        <w:t>recommended</w:t>
      </w:r>
      <w:r w:rsidR="00852228">
        <w:t xml:space="preserve"> </w:t>
      </w:r>
      <w:r w:rsidR="00EC77DF">
        <w:t>in</w:t>
      </w:r>
      <w:r w:rsidR="00852228">
        <w:t xml:space="preserve"> the </w:t>
      </w:r>
      <w:hyperlink r:id="rId29" w:history="1">
        <w:r w:rsidR="00852228" w:rsidRPr="00092482">
          <w:rPr>
            <w:rStyle w:val="Hyperlink"/>
          </w:rPr>
          <w:t>He</w:t>
        </w:r>
        <w:bookmarkStart w:id="3" w:name="_Hlt201906057"/>
        <w:bookmarkStart w:id="4" w:name="_Hlt201906058"/>
        <w:bookmarkEnd w:id="3"/>
        <w:bookmarkEnd w:id="4"/>
        <w:r w:rsidR="00852228" w:rsidRPr="00092482">
          <w:rPr>
            <w:rStyle w:val="Hyperlink"/>
          </w:rPr>
          <w:t xml:space="preserve">arings for Children </w:t>
        </w:r>
        <w:r w:rsidR="00596AAC" w:rsidRPr="0026211C">
          <w:rPr>
            <w:rStyle w:val="Hyperlink"/>
          </w:rPr>
          <w:t>report 2023</w:t>
        </w:r>
      </w:hyperlink>
      <w:r w:rsidR="00394227">
        <w:t>.</w:t>
      </w:r>
      <w:r w:rsidR="006D2779">
        <w:t xml:space="preserve"> </w:t>
      </w:r>
      <w:r w:rsidR="006D2779" w:rsidRPr="00E27049">
        <w:rPr>
          <w:b/>
          <w:bCs/>
        </w:rPr>
        <w:t xml:space="preserve">The criteria must be wholly reframed to avoid young people feeling as though something </w:t>
      </w:r>
      <w:r w:rsidR="00070598" w:rsidRPr="00E27049">
        <w:rPr>
          <w:b/>
          <w:bCs/>
        </w:rPr>
        <w:t xml:space="preserve">scary </w:t>
      </w:r>
      <w:r w:rsidR="006D2779" w:rsidRPr="00E27049">
        <w:rPr>
          <w:b/>
          <w:bCs/>
        </w:rPr>
        <w:t xml:space="preserve">will be done to them, and instead prioritise their </w:t>
      </w:r>
      <w:r w:rsidR="001E21DB">
        <w:rPr>
          <w:b/>
          <w:bCs/>
        </w:rPr>
        <w:t>nurture, protection and support</w:t>
      </w:r>
      <w:r w:rsidR="003F6D94" w:rsidRPr="00E27049">
        <w:rPr>
          <w:b/>
          <w:bCs/>
        </w:rPr>
        <w:t>.</w:t>
      </w:r>
      <w:r w:rsidR="003F6D94">
        <w:t xml:space="preserve"> </w:t>
      </w:r>
      <w:r w:rsidR="00A931AC">
        <w:t xml:space="preserve">The language being aimed at legal professionals is not a reason to keep it, rather, a reason to change it as </w:t>
      </w:r>
      <w:r w:rsidR="00A931AC" w:rsidRPr="00D83748">
        <w:rPr>
          <w:b/>
          <w:bCs/>
        </w:rPr>
        <w:t>language influences culture which i</w:t>
      </w:r>
      <w:r w:rsidR="00DC2D9A" w:rsidRPr="00D83748">
        <w:rPr>
          <w:b/>
          <w:bCs/>
        </w:rPr>
        <w:t xml:space="preserve">mpacts </w:t>
      </w:r>
      <w:r w:rsidR="00D83748" w:rsidRPr="00D83748">
        <w:rPr>
          <w:b/>
          <w:bCs/>
        </w:rPr>
        <w:t xml:space="preserve">practice and </w:t>
      </w:r>
      <w:r w:rsidR="00DC2D9A" w:rsidRPr="00D83748">
        <w:rPr>
          <w:b/>
          <w:bCs/>
        </w:rPr>
        <w:t>decision-making.</w:t>
      </w:r>
    </w:p>
    <w:p w14:paraId="7D8DC406" w14:textId="61024404" w:rsidR="005E7F75" w:rsidRDefault="00394227" w:rsidP="001D14D5">
      <w:r>
        <w:t xml:space="preserve">We </w:t>
      </w:r>
      <w:r w:rsidR="00F42E29">
        <w:t>agree</w:t>
      </w:r>
      <w:r w:rsidR="005721A3">
        <w:t xml:space="preserve"> that </w:t>
      </w:r>
      <w:r w:rsidR="00C06FD7">
        <w:t>‘</w:t>
      </w:r>
      <w:r w:rsidR="005721A3">
        <w:t>s</w:t>
      </w:r>
      <w:r w:rsidR="00C06FD7" w:rsidRPr="00C06FD7">
        <w:t>kilful explanation, interpretation and confirmation of children’s understanding will always be required</w:t>
      </w:r>
      <w:r w:rsidR="00C06FD7">
        <w:t>’</w:t>
      </w:r>
      <w:r w:rsidR="00C4774F">
        <w:t xml:space="preserve"> when communicating legal and complex processes to children.</w:t>
      </w:r>
      <w:r w:rsidR="00596AAC">
        <w:rPr>
          <w:rStyle w:val="FootnoteReference"/>
        </w:rPr>
        <w:footnoteReference w:id="33"/>
      </w:r>
      <w:r w:rsidR="00F42E29">
        <w:t xml:space="preserve"> </w:t>
      </w:r>
      <w:r w:rsidR="005E7F75">
        <w:t xml:space="preserve">However, this does not happen often enough in practice and should not </w:t>
      </w:r>
      <w:r w:rsidR="001F07C5">
        <w:t>onl</w:t>
      </w:r>
      <w:r w:rsidR="007B692D">
        <w:t xml:space="preserve">y be the case for children who have the support of an advocacy worker – it should be the job of </w:t>
      </w:r>
      <w:r w:rsidR="00AB136F">
        <w:t>all</w:t>
      </w:r>
      <w:r w:rsidR="007B692D">
        <w:t xml:space="preserve"> professionals in the process to </w:t>
      </w:r>
      <w:r w:rsidR="002D4C69">
        <w:t>communicate in this way.</w:t>
      </w:r>
    </w:p>
    <w:p w14:paraId="700F903E" w14:textId="2EF8335B" w:rsidR="00C53697" w:rsidRPr="001D14D5" w:rsidRDefault="00192E83" w:rsidP="001D14D5">
      <w:r w:rsidRPr="00D83748">
        <w:rPr>
          <w:b/>
          <w:bCs/>
          <w:noProof/>
          <w:sz w:val="124"/>
          <w:szCs w:val="20"/>
          <w:highlight w:val="yellow"/>
        </w:rPr>
        <mc:AlternateContent>
          <mc:Choice Requires="wps">
            <w:drawing>
              <wp:anchor distT="45720" distB="45720" distL="114300" distR="114300" simplePos="0" relativeHeight="251658250" behindDoc="1" locked="0" layoutInCell="1" allowOverlap="1" wp14:anchorId="1FEFD347" wp14:editId="6FE3218E">
                <wp:simplePos x="0" y="0"/>
                <wp:positionH relativeFrom="margin">
                  <wp:posOffset>0</wp:posOffset>
                </wp:positionH>
                <wp:positionV relativeFrom="paragraph">
                  <wp:posOffset>1145540</wp:posOffset>
                </wp:positionV>
                <wp:extent cx="5698490" cy="1057275"/>
                <wp:effectExtent l="19050" t="19050" r="16510" b="28575"/>
                <wp:wrapTight wrapText="bothSides">
                  <wp:wrapPolygon edited="0">
                    <wp:start x="-72" y="-389"/>
                    <wp:lineTo x="-72" y="21795"/>
                    <wp:lineTo x="21590" y="21795"/>
                    <wp:lineTo x="21590" y="-389"/>
                    <wp:lineTo x="-72" y="-389"/>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057275"/>
                        </a:xfrm>
                        <a:prstGeom prst="rect">
                          <a:avLst/>
                        </a:prstGeom>
                        <a:solidFill>
                          <a:schemeClr val="tx2">
                            <a:lumMod val="10000"/>
                            <a:lumOff val="90000"/>
                          </a:schemeClr>
                        </a:solidFill>
                        <a:ln w="28575">
                          <a:solidFill>
                            <a:schemeClr val="accent3"/>
                          </a:solidFill>
                          <a:miter lim="800000"/>
                          <a:headEnd/>
                          <a:tailEnd/>
                        </a:ln>
                      </wps:spPr>
                      <wps:txbx>
                        <w:txbxContent>
                          <w:p w14:paraId="5438978D" w14:textId="77777777" w:rsidR="00192E83" w:rsidRPr="00AC32BB" w:rsidRDefault="00192E83" w:rsidP="00192E83">
                            <w:pPr>
                              <w:pStyle w:val="Title"/>
                              <w:spacing w:line="276" w:lineRule="auto"/>
                              <w:jc w:val="both"/>
                              <w:rPr>
                                <w:sz w:val="32"/>
                                <w:szCs w:val="26"/>
                              </w:rPr>
                            </w:pPr>
                            <w:r>
                              <w:rPr>
                                <w:sz w:val="32"/>
                                <w:szCs w:val="26"/>
                              </w:rPr>
                              <w:t>Potential amendments</w:t>
                            </w:r>
                          </w:p>
                          <w:p w14:paraId="258940C3" w14:textId="1DBF53A9" w:rsidR="00556262" w:rsidRDefault="00192E83" w:rsidP="00192E83">
                            <w:pPr>
                              <w:jc w:val="both"/>
                              <w:rPr>
                                <w:color w:val="auto"/>
                              </w:rPr>
                            </w:pPr>
                            <w:r>
                              <w:rPr>
                                <w:color w:val="auto"/>
                              </w:rPr>
                              <w:t xml:space="preserve">The statutory referral criteria must be wholly reframed to remove the </w:t>
                            </w:r>
                            <w:r w:rsidR="001E21DB">
                              <w:rPr>
                                <w:color w:val="auto"/>
                              </w:rPr>
                              <w:t>words ‘treatment and control’</w:t>
                            </w:r>
                            <w:r w:rsidR="001A7536">
                              <w:rPr>
                                <w:color w:val="auto"/>
                              </w:rPr>
                              <w:t xml:space="preserve"> </w:t>
                            </w:r>
                            <w:r w:rsidR="00537A8A">
                              <w:rPr>
                                <w:color w:val="auto"/>
                              </w:rPr>
                              <w:t xml:space="preserve">and replace them with </w:t>
                            </w:r>
                            <w:r w:rsidR="00014C4C">
                              <w:rPr>
                                <w:color w:val="auto"/>
                              </w:rPr>
                              <w:t>‘nurture and support’.</w:t>
                            </w:r>
                            <w:r w:rsidR="009E673C">
                              <w:rPr>
                                <w:color w:val="auto"/>
                              </w:rPr>
                              <w:t xml:space="preserve"> </w:t>
                            </w:r>
                            <w:r w:rsidR="00556262">
                              <w:rPr>
                                <w:color w:val="auto"/>
                              </w:rPr>
                              <w:t>At this point, the role of independent advocacy must be explained and offered to the child.</w:t>
                            </w:r>
                          </w:p>
                          <w:p w14:paraId="1A1AE55A" w14:textId="133D488E" w:rsidR="00192E83" w:rsidRPr="007817CE" w:rsidRDefault="00192E83" w:rsidP="00192E83">
                            <w:pPr>
                              <w:jc w:val="both"/>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D347" id="_x0000_s1035" type="#_x0000_t202" style="position:absolute;margin-left:0;margin-top:90.2pt;width:448.7pt;height:83.2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" fillcolor="#e5efee [351]" strokecolor="#009ba1 [3206]" strokeweight="2.25pt">
                <v:textbox>
                  <w:txbxContent>
                    <w:p w14:paraId="5438978D" w14:textId="77777777" w:rsidR="00192E83" w:rsidRPr="00AC32BB" w:rsidRDefault="00192E83" w:rsidP="00192E83">
                      <w:pPr>
                        <w:pStyle w:val="Title"/>
                        <w:spacing w:line="276" w:lineRule="auto"/>
                        <w:jc w:val="both"/>
                        <w:rPr>
                          <w:sz w:val="32"/>
                          <w:szCs w:val="26"/>
                        </w:rPr>
                      </w:pPr>
                      <w:r>
                        <w:rPr>
                          <w:sz w:val="32"/>
                          <w:szCs w:val="26"/>
                        </w:rPr>
                        <w:t>Potential amendments</w:t>
                      </w:r>
                    </w:p>
                    <w:p w14:paraId="258940C3" w14:textId="1DBF53A9" w:rsidR="00556262" w:rsidRDefault="00192E83" w:rsidP="00192E83">
                      <w:pPr>
                        <w:jc w:val="both"/>
                        <w:rPr>
                          <w:color w:val="auto"/>
                        </w:rPr>
                      </w:pPr>
                      <w:r>
                        <w:rPr>
                          <w:color w:val="auto"/>
                        </w:rPr>
                        <w:t xml:space="preserve">The statutory referral criteria must be wholly reframed to remove the </w:t>
                      </w:r>
                      <w:r w:rsidR="001E21DB">
                        <w:rPr>
                          <w:color w:val="auto"/>
                        </w:rPr>
                        <w:t>words ‘treatment and control’</w:t>
                      </w:r>
                      <w:r w:rsidR="001A7536">
                        <w:rPr>
                          <w:color w:val="auto"/>
                        </w:rPr>
                        <w:t xml:space="preserve"> </w:t>
                      </w:r>
                      <w:r w:rsidR="00537A8A">
                        <w:rPr>
                          <w:color w:val="auto"/>
                        </w:rPr>
                        <w:t xml:space="preserve">and replace them with </w:t>
                      </w:r>
                      <w:r w:rsidR="00014C4C">
                        <w:rPr>
                          <w:color w:val="auto"/>
                        </w:rPr>
                        <w:t>‘nurture and support’.</w:t>
                      </w:r>
                      <w:r w:rsidR="009E673C">
                        <w:rPr>
                          <w:color w:val="auto"/>
                        </w:rPr>
                        <w:t xml:space="preserve"> </w:t>
                      </w:r>
                      <w:r w:rsidR="00556262">
                        <w:rPr>
                          <w:color w:val="auto"/>
                        </w:rPr>
                        <w:t>At this point, the role of independent advocacy must be explained and offered to the child.</w:t>
                      </w:r>
                    </w:p>
                    <w:p w14:paraId="1A1AE55A" w14:textId="133D488E" w:rsidR="00192E83" w:rsidRPr="007817CE" w:rsidRDefault="00192E83" w:rsidP="00192E83">
                      <w:pPr>
                        <w:jc w:val="both"/>
                        <w:rPr>
                          <w:lang w:val="en-US"/>
                        </w:rPr>
                      </w:pPr>
                    </w:p>
                  </w:txbxContent>
                </v:textbox>
                <w10:wrap type="tight" anchorx="margin"/>
              </v:shape>
            </w:pict>
          </mc:Fallback>
        </mc:AlternateContent>
      </w:r>
      <w:r w:rsidR="00B52053" w:rsidRPr="00D83748">
        <w:rPr>
          <w:b/>
          <w:bCs/>
        </w:rPr>
        <w:t>Child-</w:t>
      </w:r>
      <w:r w:rsidR="005721A3" w:rsidRPr="00D83748">
        <w:rPr>
          <w:b/>
        </w:rPr>
        <w:t>friendly</w:t>
      </w:r>
      <w:r w:rsidR="005721A3">
        <w:rPr>
          <w:b/>
        </w:rPr>
        <w:t xml:space="preserve"> language</w:t>
      </w:r>
      <w:r w:rsidR="005721A3" w:rsidRPr="00D83748">
        <w:rPr>
          <w:b/>
        </w:rPr>
        <w:t xml:space="preserve"> and</w:t>
      </w:r>
      <w:r w:rsidR="00556262">
        <w:rPr>
          <w:b/>
          <w:bCs/>
        </w:rPr>
        <w:t xml:space="preserve"> developmentally </w:t>
      </w:r>
      <w:r w:rsidR="0059713C" w:rsidRPr="00D83748">
        <w:rPr>
          <w:b/>
        </w:rPr>
        <w:t xml:space="preserve">appropriate two-way communication </w:t>
      </w:r>
      <w:r w:rsidR="00B52053" w:rsidRPr="00D83748">
        <w:rPr>
          <w:b/>
          <w:bCs/>
        </w:rPr>
        <w:t>should</w:t>
      </w:r>
      <w:r w:rsidR="0059713C" w:rsidRPr="00D83748">
        <w:rPr>
          <w:b/>
        </w:rPr>
        <w:t xml:space="preserve"> confirm understanding</w:t>
      </w:r>
      <w:r w:rsidR="002D4C69" w:rsidRPr="00D83748">
        <w:rPr>
          <w:b/>
        </w:rPr>
        <w:t>, where the child can explain their understanding in their own words or through other creative means</w:t>
      </w:r>
      <w:r w:rsidR="0059713C" w:rsidRPr="00D83748">
        <w:rPr>
          <w:b/>
        </w:rPr>
        <w:t>. A</w:t>
      </w:r>
      <w:r w:rsidR="005721A3" w:rsidRPr="00D83748">
        <w:rPr>
          <w:b/>
        </w:rPr>
        <w:t>t this conversation</w:t>
      </w:r>
      <w:r w:rsidR="002D4C69" w:rsidRPr="00D83748">
        <w:rPr>
          <w:b/>
        </w:rPr>
        <w:t>,</w:t>
      </w:r>
      <w:r w:rsidR="005721A3" w:rsidRPr="00D83748">
        <w:rPr>
          <w:b/>
        </w:rPr>
        <w:t xml:space="preserve"> the role of advocacy can also be explained and offered</w:t>
      </w:r>
      <w:r w:rsidR="005721A3">
        <w:t xml:space="preserve"> to a child</w:t>
      </w:r>
      <w:r w:rsidR="00780837">
        <w:t xml:space="preserve"> </w:t>
      </w:r>
      <w:r w:rsidR="0059713C">
        <w:t xml:space="preserve">to support with the child’s understanding and agency. This is particularly important for children </w:t>
      </w:r>
      <w:r w:rsidR="0061371F">
        <w:t>who are</w:t>
      </w:r>
      <w:r w:rsidR="00F6247A">
        <w:t xml:space="preserve"> subject to offence grounds, given the potentially lifelong nature agreeing to these can have.</w:t>
      </w:r>
    </w:p>
    <w:p w14:paraId="708C5F80" w14:textId="39761FD9" w:rsidR="00192E83" w:rsidRPr="001D14D5" w:rsidRDefault="00192E83" w:rsidP="001D14D5"/>
    <w:p w14:paraId="1ECC2804" w14:textId="0D230C0E" w:rsidR="008817F5" w:rsidRPr="007955EE" w:rsidRDefault="002069ED" w:rsidP="007955EE">
      <w:pPr>
        <w:pStyle w:val="Heading3"/>
        <w:rPr>
          <w:color w:val="E73779" w:themeColor="accent4"/>
        </w:rPr>
      </w:pPr>
      <w:r w:rsidRPr="002069ED">
        <w:rPr>
          <w:color w:val="E73779" w:themeColor="accent4"/>
        </w:rPr>
        <w:t xml:space="preserve">Information about referral, availability of children’s advocacy services etc. </w:t>
      </w:r>
      <w:r w:rsidR="00652D04" w:rsidRPr="00652D04">
        <w:rPr>
          <w:color w:val="E73779" w:themeColor="accent4"/>
        </w:rPr>
        <w:t>(Section 1</w:t>
      </w:r>
      <w:r>
        <w:rPr>
          <w:color w:val="E73779" w:themeColor="accent4"/>
        </w:rPr>
        <w:t>8</w:t>
      </w:r>
      <w:r w:rsidR="00652D04" w:rsidRPr="00652D04">
        <w:rPr>
          <w:color w:val="E73779" w:themeColor="accent4"/>
        </w:rPr>
        <w:t>)</w:t>
      </w:r>
    </w:p>
    <w:p w14:paraId="58B2E5BD" w14:textId="1CBA8BD7" w:rsidR="002069ED" w:rsidRPr="00AE3770" w:rsidRDefault="00196119" w:rsidP="002069ED">
      <w:pPr>
        <w:rPr>
          <w:b/>
          <w:bCs/>
        </w:rPr>
      </w:pPr>
      <w:r>
        <w:t xml:space="preserve">Having </w:t>
      </w:r>
      <w:r w:rsidR="00AE3770">
        <w:t>previously called</w:t>
      </w:r>
      <w:r>
        <w:t xml:space="preserve"> for the right to independent advocacy at the earliest possible opportunity to be written into legislation</w:t>
      </w:r>
      <w:r w:rsidR="00AE3770">
        <w:t>;</w:t>
      </w:r>
      <w:r>
        <w:rPr>
          <w:rStyle w:val="FootnoteReference"/>
        </w:rPr>
        <w:footnoteReference w:id="34"/>
      </w:r>
      <w:r>
        <w:t xml:space="preserve"> </w:t>
      </w:r>
      <w:r w:rsidR="00AE3770" w:rsidRPr="00AE3770">
        <w:rPr>
          <w:b/>
          <w:bCs/>
        </w:rPr>
        <w:t>w</w:t>
      </w:r>
      <w:r w:rsidR="002069ED" w:rsidRPr="00AE3770">
        <w:rPr>
          <w:b/>
          <w:bCs/>
        </w:rPr>
        <w:t>e celebrate the</w:t>
      </w:r>
      <w:r w:rsidR="00596340" w:rsidRPr="00AE3770">
        <w:rPr>
          <w:b/>
          <w:bCs/>
        </w:rPr>
        <w:t xml:space="preserve"> new duties</w:t>
      </w:r>
      <w:r w:rsidR="00596340" w:rsidRPr="00AE3770">
        <w:t xml:space="preserve"> </w:t>
      </w:r>
      <w:r w:rsidRPr="00AE3770">
        <w:rPr>
          <w:b/>
          <w:bCs/>
        </w:rPr>
        <w:t xml:space="preserve">to provide a child </w:t>
      </w:r>
      <w:r w:rsidR="00AE3770">
        <w:rPr>
          <w:b/>
          <w:bCs/>
        </w:rPr>
        <w:t xml:space="preserve">with </w:t>
      </w:r>
      <w:r w:rsidRPr="00AE3770">
        <w:rPr>
          <w:b/>
          <w:bCs/>
        </w:rPr>
        <w:t>information about the referral and children's hearings process, as well as the availability of children’s advocacy services</w:t>
      </w:r>
      <w:r w:rsidR="005E050D">
        <w:rPr>
          <w:b/>
          <w:bCs/>
        </w:rPr>
        <w:t xml:space="preserve"> and </w:t>
      </w:r>
      <w:r w:rsidR="005E050D" w:rsidRPr="008A45FC">
        <w:rPr>
          <w:b/>
          <w:bCs/>
        </w:rPr>
        <w:t>the new requirement to share information with an advocacy worker regarding when and where a child’s hearing is to take place.</w:t>
      </w:r>
      <w:r w:rsidR="005E050D" w:rsidRPr="008A45FC">
        <w:rPr>
          <w:rStyle w:val="FootnoteReference"/>
          <w:b/>
          <w:bCs/>
        </w:rPr>
        <w:footnoteReference w:id="35"/>
      </w:r>
    </w:p>
    <w:p w14:paraId="1052EF4C" w14:textId="00CEE883" w:rsidR="002069ED" w:rsidRPr="002069ED" w:rsidRDefault="00ED1D73" w:rsidP="002069ED">
      <w:r>
        <w:t>However, t</w:t>
      </w:r>
      <w:r w:rsidR="00196696">
        <w:t>he Bill doesn’t include an opt-out system of referral for advocacy</w:t>
      </w:r>
      <w:r w:rsidR="0062135C">
        <w:t xml:space="preserve"> like the English model</w:t>
      </w:r>
      <w:r w:rsidR="00B43FC1">
        <w:t xml:space="preserve"> because of ‘the extent of existing presenting demand for children’s advocacy at around 20% of hearings in the year to November 2024’.</w:t>
      </w:r>
      <w:r w:rsidR="00F306C3">
        <w:rPr>
          <w:rStyle w:val="FootnoteReference"/>
        </w:rPr>
        <w:footnoteReference w:id="36"/>
      </w:r>
      <w:r w:rsidR="002069ED">
        <w:t xml:space="preserve"> As CHS advocacy is currently only funded by Scottish Government for 10% of hearings, we believe this is an incorrect assumption that there is no surplus demand. We know that when explained by an advocacy worker, 98% of eligible referrals accept the offer of independent advocacy. A</w:t>
      </w:r>
      <w:r>
        <w:t xml:space="preserve"> recent</w:t>
      </w:r>
      <w:r w:rsidR="002069ED">
        <w:t xml:space="preserve"> </w:t>
      </w:r>
      <w:hyperlink r:id="rId30" w:history="1">
        <w:r>
          <w:rPr>
            <w:rStyle w:val="Hyperlink"/>
          </w:rPr>
          <w:t xml:space="preserve">Research Scotland </w:t>
        </w:r>
        <w:r w:rsidR="002069ED" w:rsidRPr="003A7272">
          <w:rPr>
            <w:rStyle w:val="Hyperlink"/>
          </w:rPr>
          <w:t>independen</w:t>
        </w:r>
        <w:r w:rsidR="002069ED">
          <w:rPr>
            <w:rStyle w:val="Hyperlink"/>
          </w:rPr>
          <w:t>t evalu</w:t>
        </w:r>
        <w:r w:rsidR="002069ED">
          <w:rPr>
            <w:rStyle w:val="Hyperlink"/>
          </w:rPr>
          <w:t>a</w:t>
        </w:r>
        <w:r w:rsidR="002069ED">
          <w:rPr>
            <w:rStyle w:val="Hyperlink"/>
          </w:rPr>
          <w:t>tion</w:t>
        </w:r>
        <w:r w:rsidR="002069ED" w:rsidRPr="003A7272">
          <w:rPr>
            <w:rStyle w:val="Hyperlink"/>
          </w:rPr>
          <w:t xml:space="preserve"> report</w:t>
        </w:r>
        <w:r>
          <w:rPr>
            <w:rStyle w:val="Hyperlink"/>
          </w:rPr>
          <w:t xml:space="preserve"> (2024)</w:t>
        </w:r>
      </w:hyperlink>
      <w:r w:rsidR="00164E4F">
        <w:t xml:space="preserve"> of </w:t>
      </w:r>
      <w:r w:rsidR="001C5A33">
        <w:t>the Children’s</w:t>
      </w:r>
      <w:r w:rsidR="00164E4F">
        <w:t xml:space="preserve"> Hearings System </w:t>
      </w:r>
      <w:r w:rsidR="001C5A33">
        <w:t>A</w:t>
      </w:r>
      <w:r w:rsidR="00164E4F">
        <w:t>dvocacy</w:t>
      </w:r>
      <w:r w:rsidR="001C5A33">
        <w:t xml:space="preserve"> Scheme</w:t>
      </w:r>
      <w:r w:rsidR="002069ED">
        <w:t xml:space="preserve"> </w:t>
      </w:r>
      <w:r w:rsidR="00B43FC1">
        <w:t>backs up the issue of</w:t>
      </w:r>
      <w:r w:rsidR="002069ED">
        <w:t xml:space="preserve"> demand out</w:t>
      </w:r>
      <w:r w:rsidR="00B43FC1">
        <w:t>weighing</w:t>
      </w:r>
      <w:r w:rsidR="002069ED">
        <w:t xml:space="preserve"> supply.  </w:t>
      </w:r>
    </w:p>
    <w:p w14:paraId="21F82FEB" w14:textId="2BABACAE" w:rsidR="000A4D13" w:rsidRPr="00B20DA8" w:rsidRDefault="005E050D" w:rsidP="008C3374">
      <w:pPr>
        <w:rPr>
          <w:szCs w:val="22"/>
        </w:rPr>
      </w:pPr>
      <w:r w:rsidRPr="008A45FC">
        <w:rPr>
          <w:b/>
          <w:noProof/>
          <w:sz w:val="124"/>
          <w:szCs w:val="20"/>
          <w:highlight w:val="yellow"/>
        </w:rPr>
        <mc:AlternateContent>
          <mc:Choice Requires="wps">
            <w:drawing>
              <wp:anchor distT="45720" distB="45720" distL="114300" distR="114300" simplePos="0" relativeHeight="251658247" behindDoc="1" locked="0" layoutInCell="1" allowOverlap="1" wp14:anchorId="1780D69D" wp14:editId="4B3B5842">
                <wp:simplePos x="0" y="0"/>
                <wp:positionH relativeFrom="margin">
                  <wp:posOffset>0</wp:posOffset>
                </wp:positionH>
                <wp:positionV relativeFrom="paragraph">
                  <wp:posOffset>1116965</wp:posOffset>
                </wp:positionV>
                <wp:extent cx="5698490" cy="752475"/>
                <wp:effectExtent l="19050" t="19050" r="16510" b="28575"/>
                <wp:wrapTight wrapText="bothSides">
                  <wp:wrapPolygon edited="0">
                    <wp:start x="-72" y="-547"/>
                    <wp:lineTo x="-72" y="21873"/>
                    <wp:lineTo x="21590" y="21873"/>
                    <wp:lineTo x="21590" y="-547"/>
                    <wp:lineTo x="-72" y="-547"/>
                  </wp:wrapPolygon>
                </wp:wrapTight>
                <wp:docPr id="1372220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752475"/>
                        </a:xfrm>
                        <a:prstGeom prst="rect">
                          <a:avLst/>
                        </a:prstGeom>
                        <a:solidFill>
                          <a:schemeClr val="tx2">
                            <a:lumMod val="10000"/>
                            <a:lumOff val="90000"/>
                          </a:schemeClr>
                        </a:solidFill>
                        <a:ln w="28575">
                          <a:solidFill>
                            <a:schemeClr val="accent3"/>
                          </a:solidFill>
                          <a:miter lim="800000"/>
                          <a:headEnd/>
                          <a:tailEnd/>
                        </a:ln>
                      </wps:spPr>
                      <wps:txbx>
                        <w:txbxContent>
                          <w:p w14:paraId="2CDDDF0F" w14:textId="77777777" w:rsidR="00501B6F" w:rsidRPr="00AC32BB" w:rsidRDefault="00501B6F" w:rsidP="00501B6F">
                            <w:pPr>
                              <w:pStyle w:val="Title"/>
                              <w:spacing w:line="276" w:lineRule="auto"/>
                              <w:jc w:val="both"/>
                              <w:rPr>
                                <w:sz w:val="32"/>
                                <w:szCs w:val="26"/>
                              </w:rPr>
                            </w:pPr>
                            <w:r>
                              <w:rPr>
                                <w:sz w:val="32"/>
                                <w:szCs w:val="26"/>
                              </w:rPr>
                              <w:t>Potential amendment</w:t>
                            </w:r>
                          </w:p>
                          <w:p w14:paraId="56C31B63" w14:textId="1ECA192C" w:rsidR="00501B6F" w:rsidRPr="007817CE" w:rsidRDefault="00BF2A90" w:rsidP="00501B6F">
                            <w:pPr>
                              <w:jc w:val="both"/>
                              <w:rPr>
                                <w:lang w:val="en-US"/>
                              </w:rPr>
                            </w:pPr>
                            <w:r>
                              <w:rPr>
                                <w:color w:val="auto"/>
                              </w:rPr>
                              <w:t>Section 18 must include an opt-out system of referral for independent advocacy.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0D69D" id="_x0000_s1036" type="#_x0000_t202" style="position:absolute;margin-left:0;margin-top:87.95pt;width:448.7pt;height:59.25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" fillcolor="#e5efee [351]" strokecolor="#009ba1 [3206]" strokeweight="2.25pt">
                <v:textbox>
                  <w:txbxContent>
                    <w:p w14:paraId="2CDDDF0F" w14:textId="77777777" w:rsidR="00501B6F" w:rsidRPr="00AC32BB" w:rsidRDefault="00501B6F" w:rsidP="00501B6F">
                      <w:pPr>
                        <w:pStyle w:val="Title"/>
                        <w:spacing w:line="276" w:lineRule="auto"/>
                        <w:jc w:val="both"/>
                        <w:rPr>
                          <w:sz w:val="32"/>
                          <w:szCs w:val="26"/>
                        </w:rPr>
                      </w:pPr>
                      <w:r>
                        <w:rPr>
                          <w:sz w:val="32"/>
                          <w:szCs w:val="26"/>
                        </w:rPr>
                        <w:t>Potential amendment</w:t>
                      </w:r>
                    </w:p>
                    <w:p w14:paraId="56C31B63" w14:textId="1ECA192C" w:rsidR="00501B6F" w:rsidRPr="007817CE" w:rsidRDefault="00BF2A90" w:rsidP="00501B6F">
                      <w:pPr>
                        <w:jc w:val="both"/>
                        <w:rPr>
                          <w:lang w:val="en-US"/>
                        </w:rPr>
                      </w:pPr>
                      <w:r>
                        <w:rPr>
                          <w:color w:val="auto"/>
                        </w:rPr>
                        <w:t>Section 18 must include an opt-out system of referral for independent advocacy.</w:t>
                      </w:r>
                    </w:p>
                  </w:txbxContent>
                </v:textbox>
                <w10:wrap type="tight" anchorx="margin"/>
              </v:shape>
            </w:pict>
          </mc:Fallback>
        </mc:AlternateContent>
      </w:r>
      <w:r w:rsidR="00ED1D73">
        <w:rPr>
          <w:b/>
          <w:bCs/>
        </w:rPr>
        <w:t xml:space="preserve">Therefore, </w:t>
      </w:r>
      <w:r w:rsidR="002B41D4">
        <w:rPr>
          <w:b/>
          <w:bCs/>
        </w:rPr>
        <w:t xml:space="preserve">this section must be strengthened by ensuring an opt-out </w:t>
      </w:r>
      <w:r w:rsidR="00D14591">
        <w:rPr>
          <w:b/>
          <w:bCs/>
        </w:rPr>
        <w:t>system of referral for independent advocacy.</w:t>
      </w:r>
      <w:r w:rsidR="00B70798">
        <w:rPr>
          <w:b/>
          <w:bCs/>
        </w:rPr>
        <w:t xml:space="preserve"> </w:t>
      </w:r>
      <w:r w:rsidR="00B70798">
        <w:t xml:space="preserve">This </w:t>
      </w:r>
      <w:r w:rsidR="00F74B23">
        <w:t>should ensure a proportionately sufficient level of independent advocacy provision, in order to ensure all children and young people can access this support at the point of need. These supports must be available across all local authorities, ensuring that young people in rural areas have the same opportunities as those in more connected locations.</w:t>
      </w:r>
      <w:r w:rsidR="00B70798">
        <w:t xml:space="preserve"> </w:t>
      </w:r>
    </w:p>
    <w:p w14:paraId="538276C0" w14:textId="77777777" w:rsidR="008C3374" w:rsidRDefault="008C3374" w:rsidP="00015A82">
      <w:pPr>
        <w:pStyle w:val="Title"/>
        <w:rPr>
          <w:sz w:val="32"/>
          <w:szCs w:val="32"/>
        </w:rPr>
      </w:pPr>
    </w:p>
    <w:p w14:paraId="3C58C5CA" w14:textId="2813C1DF" w:rsidR="00015A82" w:rsidRPr="00015A82" w:rsidRDefault="0024491C" w:rsidP="00015A82">
      <w:pPr>
        <w:pStyle w:val="Title"/>
        <w:rPr>
          <w:sz w:val="32"/>
          <w:szCs w:val="32"/>
        </w:rPr>
      </w:pPr>
      <w:r>
        <w:rPr>
          <w:sz w:val="32"/>
          <w:szCs w:val="32"/>
        </w:rPr>
        <w:t>Children’s Services Planning</w:t>
      </w:r>
      <w:r w:rsidR="00015A82">
        <w:rPr>
          <w:sz w:val="32"/>
          <w:szCs w:val="32"/>
        </w:rPr>
        <w:t xml:space="preserve"> (Chapter </w:t>
      </w:r>
      <w:r w:rsidR="009C269A">
        <w:rPr>
          <w:sz w:val="32"/>
          <w:szCs w:val="32"/>
        </w:rPr>
        <w:t>3</w:t>
      </w:r>
      <w:r w:rsidR="00015A82">
        <w:rPr>
          <w:sz w:val="32"/>
          <w:szCs w:val="32"/>
        </w:rPr>
        <w:t>)</w:t>
      </w:r>
    </w:p>
    <w:p w14:paraId="303E7508" w14:textId="4CCCF359" w:rsidR="008C3374" w:rsidRPr="00914C0C" w:rsidRDefault="00DF2A4C" w:rsidP="00A14F07">
      <w:pPr>
        <w:jc w:val="both"/>
      </w:pPr>
      <w:r w:rsidRPr="00DF2A4C">
        <w:rPr>
          <w:szCs w:val="22"/>
        </w:rPr>
        <w:t xml:space="preserve">We welcome the extension of </w:t>
      </w:r>
      <w:r w:rsidR="0080126F">
        <w:rPr>
          <w:szCs w:val="22"/>
        </w:rPr>
        <w:t>statutory responsibility</w:t>
      </w:r>
      <w:r w:rsidRPr="00DF2A4C">
        <w:rPr>
          <w:szCs w:val="22"/>
        </w:rPr>
        <w:t xml:space="preserve"> to </w:t>
      </w:r>
      <w:r w:rsidR="0080126F">
        <w:rPr>
          <w:szCs w:val="22"/>
        </w:rPr>
        <w:t>Integration Joint Boards (</w:t>
      </w:r>
      <w:r w:rsidRPr="00DF2A4C">
        <w:rPr>
          <w:szCs w:val="22"/>
        </w:rPr>
        <w:t>IJBs</w:t>
      </w:r>
      <w:r w:rsidR="0080126F">
        <w:rPr>
          <w:szCs w:val="22"/>
        </w:rPr>
        <w:t>)</w:t>
      </w:r>
      <w:r w:rsidRPr="00DF2A4C">
        <w:rPr>
          <w:szCs w:val="22"/>
        </w:rPr>
        <w:t xml:space="preserve"> regarding the development of </w:t>
      </w:r>
      <w:r w:rsidR="0080126F">
        <w:rPr>
          <w:szCs w:val="22"/>
        </w:rPr>
        <w:t>Children’s Services Plans.</w:t>
      </w:r>
      <w:r w:rsidRPr="00DF2A4C">
        <w:rPr>
          <w:szCs w:val="22"/>
        </w:rPr>
        <w:t xml:space="preserve"> IJBs are Corporate Parents and will have a beneficial role to play in promoting the health and wellbeing of Care Experienced people in their area. </w:t>
      </w:r>
    </w:p>
    <w:p w14:paraId="3E869EE2" w14:textId="77777777" w:rsidR="00914C0C" w:rsidRDefault="00914C0C" w:rsidP="009E0B25">
      <w:pPr>
        <w:pStyle w:val="Title"/>
        <w:rPr>
          <w:sz w:val="32"/>
          <w:szCs w:val="32"/>
        </w:rPr>
      </w:pPr>
    </w:p>
    <w:p w14:paraId="3563D311" w14:textId="1A154F0E" w:rsidR="00B15E85" w:rsidRPr="009E0B25" w:rsidRDefault="00B15E85" w:rsidP="009E0B25">
      <w:pPr>
        <w:pStyle w:val="Title"/>
        <w:rPr>
          <w:sz w:val="32"/>
          <w:szCs w:val="32"/>
        </w:rPr>
      </w:pPr>
      <w:r w:rsidRPr="009E0B25">
        <w:rPr>
          <w:sz w:val="32"/>
          <w:szCs w:val="32"/>
        </w:rPr>
        <w:t>Additional information</w:t>
      </w:r>
    </w:p>
    <w:p w14:paraId="4002E4EA" w14:textId="77777777" w:rsidR="00914C0C" w:rsidRDefault="008C3374" w:rsidP="00B15E85">
      <w:hyperlink r:id="rId31" w:history="1">
        <w:r>
          <w:rPr>
            <w:rStyle w:val="Hyperlink"/>
            <w:szCs w:val="22"/>
          </w:rPr>
          <w:t>Our</w:t>
        </w:r>
        <w:r w:rsidR="006C2674" w:rsidRPr="009A4191">
          <w:rPr>
            <w:rStyle w:val="Hyperlink"/>
            <w:szCs w:val="22"/>
          </w:rPr>
          <w:t xml:space="preserve"> Action on Advocacy Campaign</w:t>
        </w:r>
      </w:hyperlink>
      <w:r w:rsidR="006C2674">
        <w:rPr>
          <w:rStyle w:val="Hyperlink"/>
          <w:szCs w:val="22"/>
        </w:rPr>
        <w:t xml:space="preserve"> </w:t>
      </w:r>
      <w:r w:rsidR="00B15E85">
        <w:t xml:space="preserve">has been publicly supported by the Scottish Coalition of Care Providers, Health and Social Care Alliance, MCR Pathways, LGBTI Scotland and the Equality Network. Our Campaign Partners Group also includes Scottish Youth Parliament, </w:t>
      </w:r>
      <w:proofErr w:type="gramStart"/>
      <w:r w:rsidR="00BF47AF">
        <w:t>Together</w:t>
      </w:r>
      <w:proofErr w:type="gramEnd"/>
      <w:r w:rsidR="00BF47AF">
        <w:t xml:space="preserve"> (Scot</w:t>
      </w:r>
      <w:r w:rsidR="005C68A7">
        <w:t>tish</w:t>
      </w:r>
      <w:r w:rsidR="00BF47AF">
        <w:t xml:space="preserve"> Alliance for Children’s Rights), </w:t>
      </w:r>
      <w:r w:rsidR="00B15E85">
        <w:t>Scottish Through Care and Aftercare Forum, Barnardos and the Poverty Alliance.</w:t>
      </w:r>
    </w:p>
    <w:p w14:paraId="2ECCE234" w14:textId="4A14C6A4" w:rsidR="00176466" w:rsidRPr="00D75019" w:rsidRDefault="00B15E85" w:rsidP="00B15E85">
      <w:r>
        <w:t xml:space="preserve">To discuss the contents of this briefing, please contact </w:t>
      </w:r>
      <w:r w:rsidR="009E0B25">
        <w:t>the Policy &amp; Public Affairs team</w:t>
      </w:r>
      <w:r>
        <w:t xml:space="preserve"> at </w:t>
      </w:r>
      <w:hyperlink r:id="rId32" w:history="1">
        <w:r w:rsidR="009E0B25" w:rsidRPr="002E620A">
          <w:rPr>
            <w:rStyle w:val="Hyperlink"/>
          </w:rPr>
          <w:t>policy@whocaresscotland.org</w:t>
        </w:r>
      </w:hyperlink>
      <w:r w:rsidR="009E0B25">
        <w:t>.</w:t>
      </w:r>
    </w:p>
    <w:sectPr w:rsidR="00176466" w:rsidRPr="00D75019" w:rsidSect="00DA06C0">
      <w:headerReference w:type="default" r:id="rId33"/>
      <w:footerReference w:type="default" r:id="rId34"/>
      <w:headerReference w:type="first" r:id="rId35"/>
      <w:footerReference w:type="first" r:id="rId3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D9766" w14:textId="77777777" w:rsidR="002835EC" w:rsidRDefault="002835EC" w:rsidP="003615E4">
      <w:r>
        <w:separator/>
      </w:r>
    </w:p>
  </w:endnote>
  <w:endnote w:type="continuationSeparator" w:id="0">
    <w:p w14:paraId="43B7CFA1" w14:textId="77777777" w:rsidR="002835EC" w:rsidRDefault="002835EC" w:rsidP="003615E4">
      <w:r>
        <w:continuationSeparator/>
      </w:r>
    </w:p>
  </w:endnote>
  <w:endnote w:type="continuationNotice" w:id="1">
    <w:p w14:paraId="4660FA4A" w14:textId="77777777" w:rsidR="002835EC" w:rsidRDefault="002835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sap SemiBold">
    <w:altName w:val="Calibri"/>
    <w:charset w:val="00"/>
    <w:family w:val="auto"/>
    <w:pitch w:val="variable"/>
    <w:sig w:usb0="A00000FF" w:usb1="5000207B" w:usb2="00000000" w:usb3="00000000" w:csb0="00000193" w:csb1="00000000"/>
    <w:embedRegular r:id="rId1" w:fontKey="{4A24CF0A-2883-40F7-BBD5-7E4334D45365}"/>
  </w:font>
  <w:font w:name="Asap">
    <w:altName w:val="Calibri"/>
    <w:charset w:val="00"/>
    <w:family w:val="swiss"/>
    <w:pitch w:val="variable"/>
    <w:sig w:usb0="20000007" w:usb1="00000000" w:usb2="00000000" w:usb3="00000000" w:csb0="00000193" w:csb1="00000000"/>
    <w:embedRegular r:id="rId2" w:fontKey="{7A7AA853-9121-4F4D-9EF9-95579C88C3C8}"/>
    <w:embedItalic r:id="rId3" w:fontKey="{7B3E6891-17F9-4D65-B582-3DCE46A78A90}"/>
  </w:font>
  <w:font w:name="Calibri">
    <w:panose1 w:val="020F0502020204030204"/>
    <w:charset w:val="00"/>
    <w:family w:val="swiss"/>
    <w:pitch w:val="variable"/>
    <w:sig w:usb0="E4002EFF" w:usb1="C000247B" w:usb2="00000009" w:usb3="00000000" w:csb0="000001FF" w:csb1="00000000"/>
    <w:embedRegular r:id="rId4" w:fontKey="{BDBC7352-0D68-4D58-B01D-83A392B2C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05C3" w14:textId="53A4FB5F" w:rsidR="003615E4" w:rsidRDefault="0064112A" w:rsidP="003615E4">
    <w:pPr>
      <w:pStyle w:val="Footer"/>
      <w:tabs>
        <w:tab w:val="clear" w:pos="4513"/>
        <w:tab w:val="clear" w:pos="9026"/>
        <w:tab w:val="left" w:pos="795"/>
      </w:tabs>
    </w:pPr>
    <w:r>
      <w:rPr>
        <w:noProof/>
      </w:rPr>
      <mc:AlternateContent>
        <mc:Choice Requires="wps">
          <w:drawing>
            <wp:anchor distT="0" distB="0" distL="114300" distR="114300" simplePos="0" relativeHeight="251658243" behindDoc="0" locked="0" layoutInCell="1" allowOverlap="1" wp14:anchorId="7B4C5F93" wp14:editId="17D28780">
              <wp:simplePos x="0" y="0"/>
              <wp:positionH relativeFrom="page">
                <wp:posOffset>4625163</wp:posOffset>
              </wp:positionH>
              <wp:positionV relativeFrom="paragraph">
                <wp:posOffset>-73660</wp:posOffset>
              </wp:positionV>
              <wp:extent cx="2428875"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28875" cy="266700"/>
                      </a:xfrm>
                      <a:prstGeom prst="rect">
                        <a:avLst/>
                      </a:prstGeom>
                      <a:noFill/>
                      <a:ln w="6350">
                        <a:noFill/>
                      </a:ln>
                    </wps:spPr>
                    <wps:txbx>
                      <w:txbxContent>
                        <w:p w14:paraId="781B8AB3" w14:textId="73A86166" w:rsidR="0064112A" w:rsidRPr="0064112A" w:rsidRDefault="0064112A" w:rsidP="0064112A">
                          <w:pPr>
                            <w:jc w:val="right"/>
                            <w:rPr>
                              <w:rFonts w:ascii="Asap SemiBold" w:hAnsi="Asap SemiBold"/>
                              <w:color w:val="009BA1" w:themeColor="accent3"/>
                            </w:rPr>
                          </w:pPr>
                          <w:r w:rsidRPr="0064112A">
                            <w:rPr>
                              <w:rFonts w:ascii="Asap SemiBold" w:hAnsi="Asap SemiBold"/>
                              <w:color w:val="009BA1" w:themeColor="accent3"/>
                            </w:rPr>
                            <w:fldChar w:fldCharType="begin"/>
                          </w:r>
                          <w:r w:rsidRPr="0064112A">
                            <w:rPr>
                              <w:rFonts w:ascii="Asap SemiBold" w:hAnsi="Asap SemiBold"/>
                              <w:color w:val="009BA1" w:themeColor="accent3"/>
                            </w:rPr>
                            <w:instrText xml:space="preserve"> PAGE   \* MERGEFORMAT </w:instrText>
                          </w:r>
                          <w:r w:rsidRPr="0064112A">
                            <w:rPr>
                              <w:rFonts w:ascii="Asap SemiBold" w:hAnsi="Asap SemiBold"/>
                              <w:color w:val="009BA1" w:themeColor="accent3"/>
                            </w:rPr>
                            <w:fldChar w:fldCharType="separate"/>
                          </w:r>
                          <w:r w:rsidRPr="0064112A">
                            <w:rPr>
                              <w:rFonts w:ascii="Asap SemiBold" w:hAnsi="Asap SemiBold"/>
                              <w:noProof/>
                              <w:color w:val="009BA1" w:themeColor="accent3"/>
                            </w:rPr>
                            <w:t>1</w:t>
                          </w:r>
                          <w:r w:rsidRPr="0064112A">
                            <w:rPr>
                              <w:rFonts w:ascii="Asap SemiBold" w:hAnsi="Asap SemiBold"/>
                              <w:noProof/>
                              <w:color w:val="009BA1" w:themeColor="accent3"/>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4C5F93" id="_x0000_t202" coordsize="21600,21600" o:spt="202" path="m,l,21600r21600,l21600,xe">
              <v:stroke joinstyle="miter"/>
              <v:path gradientshapeok="t" o:connecttype="rect"/>
            </v:shapetype>
            <v:shape id="Text Box 4" o:spid="_x0000_s1037" type="#_x0000_t202" style="position:absolute;margin-left:364.2pt;margin-top:-5.8pt;width:191.25pt;height:21pt;z-index:2516582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HZGAIAACwEAAAOAAAAZHJzL2Uyb0RvYy54bWysU02P2yAQvVfqf0DcGztukk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" filled="f" stroked="f" strokeweight=".5pt">
              <v:textbox>
                <w:txbxContent>
                  <w:p w14:paraId="781B8AB3" w14:textId="73A86166" w:rsidR="0064112A" w:rsidRPr="0064112A" w:rsidRDefault="0064112A" w:rsidP="0064112A">
                    <w:pPr>
                      <w:jc w:val="right"/>
                      <w:rPr>
                        <w:rFonts w:ascii="Asap SemiBold" w:hAnsi="Asap SemiBold"/>
                        <w:color w:val="009BA1" w:themeColor="accent3"/>
                      </w:rPr>
                    </w:pPr>
                    <w:r w:rsidRPr="0064112A">
                      <w:rPr>
                        <w:rFonts w:ascii="Asap SemiBold" w:hAnsi="Asap SemiBold"/>
                        <w:color w:val="009BA1" w:themeColor="accent3"/>
                      </w:rPr>
                      <w:fldChar w:fldCharType="begin"/>
                    </w:r>
                    <w:r w:rsidRPr="0064112A">
                      <w:rPr>
                        <w:rFonts w:ascii="Asap SemiBold" w:hAnsi="Asap SemiBold"/>
                        <w:color w:val="009BA1" w:themeColor="accent3"/>
                      </w:rPr>
                      <w:instrText xml:space="preserve"> PAGE   \* MERGEFORMAT </w:instrText>
                    </w:r>
                    <w:r w:rsidRPr="0064112A">
                      <w:rPr>
                        <w:rFonts w:ascii="Asap SemiBold" w:hAnsi="Asap SemiBold"/>
                        <w:color w:val="009BA1" w:themeColor="accent3"/>
                      </w:rPr>
                      <w:fldChar w:fldCharType="separate"/>
                    </w:r>
                    <w:r w:rsidRPr="0064112A">
                      <w:rPr>
                        <w:rFonts w:ascii="Asap SemiBold" w:hAnsi="Asap SemiBold"/>
                        <w:noProof/>
                        <w:color w:val="009BA1" w:themeColor="accent3"/>
                      </w:rPr>
                      <w:t>1</w:t>
                    </w:r>
                    <w:r w:rsidRPr="0064112A">
                      <w:rPr>
                        <w:rFonts w:ascii="Asap SemiBold" w:hAnsi="Asap SemiBold"/>
                        <w:noProof/>
                        <w:color w:val="009BA1" w:themeColor="accent3"/>
                      </w:rPr>
                      <w:fldChar w:fldCharType="end"/>
                    </w:r>
                  </w:p>
                </w:txbxContent>
              </v:textbox>
              <w10:wrap anchorx="page"/>
            </v:shape>
          </w:pict>
        </mc:Fallback>
      </mc:AlternateContent>
    </w:r>
    <w:r w:rsidR="00BA3FF5">
      <w:rPr>
        <w:noProof/>
      </w:rPr>
      <mc:AlternateContent>
        <mc:Choice Requires="wps">
          <w:drawing>
            <wp:anchor distT="0" distB="0" distL="114300" distR="114300" simplePos="0" relativeHeight="251658240" behindDoc="0" locked="0" layoutInCell="1" allowOverlap="1" wp14:anchorId="551163FA" wp14:editId="008CB77C">
              <wp:simplePos x="0" y="0"/>
              <wp:positionH relativeFrom="column">
                <wp:posOffset>-542260</wp:posOffset>
              </wp:positionH>
              <wp:positionV relativeFrom="paragraph">
                <wp:posOffset>-76968</wp:posOffset>
              </wp:positionV>
              <wp:extent cx="2428875"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28875" cy="266700"/>
                      </a:xfrm>
                      <a:prstGeom prst="rect">
                        <a:avLst/>
                      </a:prstGeom>
                      <a:noFill/>
                      <a:ln w="6350">
                        <a:noFill/>
                      </a:ln>
                    </wps:spPr>
                    <wps:txbx>
                      <w:txbxContent>
                        <w:p w14:paraId="3B227756" w14:textId="77777777" w:rsidR="0088020F" w:rsidRPr="0088020F" w:rsidRDefault="0088020F" w:rsidP="0088020F">
                          <w:pPr>
                            <w:rPr>
                              <w:rFonts w:ascii="Asap SemiBold" w:hAnsi="Asap SemiBold"/>
                            </w:rPr>
                          </w:pPr>
                          <w:r w:rsidRPr="0088020F">
                            <w:rPr>
                              <w:rFonts w:ascii="Asap SemiBold" w:hAnsi="Asap SemiBold"/>
                            </w:rPr>
                            <w:t>Whocaresscotland.org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63FA" id="Text Box 5" o:spid="_x0000_s1038" type="#_x0000_t202" style="position:absolute;margin-left:-42.7pt;margin-top:-6.05pt;width:191.2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" filled="f" stroked="f" strokeweight=".5pt">
              <v:textbox>
                <w:txbxContent>
                  <w:p w14:paraId="3B227756" w14:textId="77777777" w:rsidR="0088020F" w:rsidRPr="0088020F" w:rsidRDefault="0088020F" w:rsidP="0088020F">
                    <w:pPr>
                      <w:rPr>
                        <w:rFonts w:ascii="Asap SemiBold" w:hAnsi="Asap SemiBold"/>
                      </w:rPr>
                    </w:pPr>
                    <w:r w:rsidRPr="0088020F">
                      <w:rPr>
                        <w:rFonts w:ascii="Asap SemiBold" w:hAnsi="Asap SemiBold"/>
                      </w:rPr>
                      <w:t>Whocaresscotland.org</w:t>
                    </w:r>
                  </w:p>
                </w:txbxContent>
              </v:textbox>
            </v:shape>
          </w:pict>
        </mc:Fallback>
      </mc:AlternateContent>
    </w:r>
    <w:r w:rsidR="00BA3FF5">
      <w:rPr>
        <w:noProof/>
      </w:rPr>
      <mc:AlternateContent>
        <mc:Choice Requires="wps">
          <w:drawing>
            <wp:anchor distT="0" distB="0" distL="114300" distR="114300" simplePos="0" relativeHeight="251658241" behindDoc="0" locked="0" layoutInCell="1" allowOverlap="1" wp14:anchorId="390CEBA8" wp14:editId="27D29FAF">
              <wp:simplePos x="0" y="0"/>
              <wp:positionH relativeFrom="column">
                <wp:posOffset>-542260</wp:posOffset>
              </wp:positionH>
              <wp:positionV relativeFrom="paragraph">
                <wp:posOffset>188846</wp:posOffset>
              </wp:positionV>
              <wp:extent cx="3581400" cy="200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581400" cy="200025"/>
                      </a:xfrm>
                      <a:prstGeom prst="rect">
                        <a:avLst/>
                      </a:prstGeom>
                      <a:noFill/>
                      <a:ln w="6350">
                        <a:noFill/>
                      </a:ln>
                    </wps:spPr>
                    <wps:txbx>
                      <w:txbxContent>
                        <w:p w14:paraId="385B6DA2" w14:textId="77777777" w:rsidR="00BA3FF5" w:rsidRPr="0088020F" w:rsidRDefault="00BA3FF5" w:rsidP="00BA3FF5">
                          <w:pPr>
                            <w:rPr>
                              <w:rFonts w:ascii="Asap" w:hAnsi="Asap"/>
                              <w:color w:val="909B9A" w:themeColor="accent6"/>
                              <w:sz w:val="15"/>
                              <w:szCs w:val="15"/>
                            </w:rPr>
                          </w:pPr>
                          <w:r w:rsidRPr="0088020F">
                            <w:rPr>
                              <w:rFonts w:ascii="Asap" w:hAnsi="Asap"/>
                              <w:color w:val="909B9A" w:themeColor="accent6"/>
                              <w:sz w:val="15"/>
                              <w:szCs w:val="15"/>
                            </w:rPr>
                            <w:t xml:space="preserve">Who Cares? Scotland | </w:t>
                          </w:r>
                          <w:r>
                            <w:rPr>
                              <w:rFonts w:ascii="Asap" w:hAnsi="Asap"/>
                              <w:color w:val="909B9A" w:themeColor="accent6"/>
                              <w:sz w:val="15"/>
                              <w:szCs w:val="15"/>
                            </w:rPr>
                            <w:t>Scottis</w:t>
                          </w:r>
                          <w:r w:rsidRPr="0088020F">
                            <w:rPr>
                              <w:rFonts w:ascii="Asap" w:hAnsi="Asap"/>
                              <w:color w:val="909B9A" w:themeColor="accent6"/>
                              <w:sz w:val="15"/>
                              <w:szCs w:val="15"/>
                            </w:rPr>
                            <w:t>h Charity No. SCO26076</w:t>
                          </w:r>
                        </w:p>
                        <w:p w14:paraId="6FFFFCAD" w14:textId="6C73FA6F" w:rsidR="0088020F" w:rsidRPr="0088020F" w:rsidRDefault="0088020F" w:rsidP="0088020F">
                          <w:pPr>
                            <w:rPr>
                              <w:rFonts w:ascii="Asap" w:hAnsi="Asap"/>
                              <w:color w:val="909B9A" w:themeColor="accent6"/>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CEBA8" id="Text Box 1" o:spid="_x0000_s1039" type="#_x0000_t202" style="position:absolute;margin-left:-42.7pt;margin-top:14.85pt;width:282pt;height:15.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" filled="f" stroked="f" strokeweight=".5pt">
              <v:textbox>
                <w:txbxContent>
                  <w:p w14:paraId="385B6DA2" w14:textId="77777777" w:rsidR="00BA3FF5" w:rsidRPr="0088020F" w:rsidRDefault="00BA3FF5" w:rsidP="00BA3FF5">
                    <w:pPr>
                      <w:rPr>
                        <w:rFonts w:ascii="Asap" w:hAnsi="Asap"/>
                        <w:color w:val="909B9A" w:themeColor="accent6"/>
                        <w:sz w:val="15"/>
                        <w:szCs w:val="15"/>
                      </w:rPr>
                    </w:pPr>
                    <w:r w:rsidRPr="0088020F">
                      <w:rPr>
                        <w:rFonts w:ascii="Asap" w:hAnsi="Asap"/>
                        <w:color w:val="909B9A" w:themeColor="accent6"/>
                        <w:sz w:val="15"/>
                        <w:szCs w:val="15"/>
                      </w:rPr>
                      <w:t xml:space="preserve">Who Cares? Scotland | </w:t>
                    </w:r>
                    <w:r>
                      <w:rPr>
                        <w:rFonts w:ascii="Asap" w:hAnsi="Asap"/>
                        <w:color w:val="909B9A" w:themeColor="accent6"/>
                        <w:sz w:val="15"/>
                        <w:szCs w:val="15"/>
                      </w:rPr>
                      <w:t>Scottis</w:t>
                    </w:r>
                    <w:r w:rsidRPr="0088020F">
                      <w:rPr>
                        <w:rFonts w:ascii="Asap" w:hAnsi="Asap"/>
                        <w:color w:val="909B9A" w:themeColor="accent6"/>
                        <w:sz w:val="15"/>
                        <w:szCs w:val="15"/>
                      </w:rPr>
                      <w:t>h Charity No. SCO26076</w:t>
                    </w:r>
                  </w:p>
                  <w:p w14:paraId="6FFFFCAD" w14:textId="6C73FA6F" w:rsidR="0088020F" w:rsidRPr="0088020F" w:rsidRDefault="0088020F" w:rsidP="0088020F">
                    <w:pPr>
                      <w:rPr>
                        <w:rFonts w:ascii="Asap" w:hAnsi="Asap"/>
                        <w:color w:val="909B9A" w:themeColor="accent6"/>
                        <w:sz w:val="15"/>
                        <w:szCs w:val="15"/>
                      </w:rPr>
                    </w:pPr>
                  </w:p>
                </w:txbxContent>
              </v:textbox>
            </v:shape>
          </w:pict>
        </mc:Fallback>
      </mc:AlternateContent>
    </w:r>
    <w:r w:rsidR="003615E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415C" w14:textId="73E5DD52" w:rsidR="009B0705" w:rsidRPr="009B0705" w:rsidRDefault="009E6372" w:rsidP="009B0705">
    <w:pPr>
      <w:pStyle w:val="Footer"/>
      <w:rPr>
        <w:rFonts w:ascii="Asap SemiBold" w:hAnsi="Asap SemiBold"/>
        <w:color w:val="0061AD" w:themeColor="accent2"/>
        <w:sz w:val="32"/>
        <w:szCs w:val="36"/>
      </w:rPr>
    </w:pPr>
    <w:hyperlink r:id="rId1" w:history="1">
      <w:r w:rsidRPr="00E24F29">
        <w:rPr>
          <w:rStyle w:val="Hyperlink"/>
          <w:rFonts w:ascii="Asap SemiBold" w:hAnsi="Asap SemiBold"/>
          <w:sz w:val="32"/>
          <w:szCs w:val="36"/>
        </w:rPr>
        <w:t>www.whocaresscotland.org</w:t>
      </w:r>
    </w:hyperlink>
    <w:r>
      <w:rPr>
        <w:rFonts w:ascii="Asap SemiBold" w:hAnsi="Asap SemiBold"/>
        <w:color w:val="0061AD" w:themeColor="accent2"/>
        <w:sz w:val="32"/>
        <w:szCs w:val="36"/>
      </w:rPr>
      <w:tab/>
    </w:r>
    <w:r w:rsidR="00B638A2">
      <w:rPr>
        <w:rFonts w:ascii="Asap SemiBold" w:hAnsi="Asap SemiBold"/>
        <w:color w:val="0061AD" w:themeColor="accent2"/>
        <w:sz w:val="32"/>
        <w:szCs w:val="36"/>
      </w:rPr>
      <w:t xml:space="preserve">                                 </w:t>
    </w:r>
    <w:r w:rsidR="001B5513">
      <w:rPr>
        <w:rFonts w:ascii="Asap SemiBold" w:hAnsi="Asap SemiBold"/>
        <w:color w:val="0061AD" w:themeColor="accent2"/>
        <w:sz w:val="32"/>
        <w:szCs w:val="36"/>
      </w:rPr>
      <w:t xml:space="preserve">Stage 1, </w:t>
    </w:r>
    <w:r>
      <w:rPr>
        <w:rFonts w:ascii="Asap SemiBold" w:hAnsi="Asap SemiBold"/>
        <w:color w:val="0061AD" w:themeColor="accent2"/>
        <w:sz w:val="32"/>
        <w:szCs w:val="36"/>
      </w:rPr>
      <w:t>Ju</w:t>
    </w:r>
    <w:r w:rsidR="001B5513">
      <w:rPr>
        <w:rFonts w:ascii="Asap SemiBold" w:hAnsi="Asap SemiBold"/>
        <w:color w:val="0061AD" w:themeColor="accent2"/>
        <w:sz w:val="32"/>
        <w:szCs w:val="36"/>
      </w:rPr>
      <w:t>ne</w:t>
    </w:r>
    <w:r>
      <w:rPr>
        <w:rFonts w:ascii="Asap SemiBold" w:hAnsi="Asap SemiBold"/>
        <w:color w:val="0061AD" w:themeColor="accent2"/>
        <w:sz w:val="32"/>
        <w:szCs w:val="36"/>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333EB" w14:textId="77777777" w:rsidR="002835EC" w:rsidRDefault="002835EC" w:rsidP="003615E4">
      <w:r>
        <w:separator/>
      </w:r>
    </w:p>
  </w:footnote>
  <w:footnote w:type="continuationSeparator" w:id="0">
    <w:p w14:paraId="75A97A90" w14:textId="77777777" w:rsidR="002835EC" w:rsidRDefault="002835EC" w:rsidP="003615E4">
      <w:r>
        <w:continuationSeparator/>
      </w:r>
    </w:p>
  </w:footnote>
  <w:footnote w:type="continuationNotice" w:id="1">
    <w:p w14:paraId="1F7AAB53" w14:textId="77777777" w:rsidR="002835EC" w:rsidRDefault="002835EC">
      <w:pPr>
        <w:spacing w:after="0"/>
      </w:pPr>
    </w:p>
  </w:footnote>
  <w:footnote w:id="2">
    <w:p w14:paraId="003C498B" w14:textId="77777777" w:rsidR="00C83231" w:rsidRDefault="00C83231" w:rsidP="00C83231">
      <w:pPr>
        <w:pStyle w:val="FootnoteText"/>
      </w:pPr>
      <w:r>
        <w:rPr>
          <w:rStyle w:val="FootnoteReference"/>
        </w:rPr>
        <w:footnoteRef/>
      </w:r>
      <w:r>
        <w:t xml:space="preserve"> For more information about Who Cares? Scotland, please see </w:t>
      </w:r>
      <w:hyperlink r:id="rId1" w:history="1">
        <w:r w:rsidRPr="001B4F74">
          <w:rPr>
            <w:rStyle w:val="Hyperlink"/>
          </w:rPr>
          <w:t>www.whocaresscotland.org</w:t>
        </w:r>
      </w:hyperlink>
      <w:r>
        <w:t>.</w:t>
      </w:r>
    </w:p>
  </w:footnote>
  <w:footnote w:id="3">
    <w:p w14:paraId="23DE15AA" w14:textId="77777777" w:rsidR="00C83231" w:rsidRDefault="00C83231" w:rsidP="00C83231">
      <w:pPr>
        <w:pStyle w:val="FootnoteText"/>
      </w:pPr>
      <w:r>
        <w:rPr>
          <w:rStyle w:val="FootnoteReference"/>
        </w:rPr>
        <w:footnoteRef/>
      </w:r>
      <w:r>
        <w:t xml:space="preserve"> For more information about our campaigns, please follow the link in the footnote above.</w:t>
      </w:r>
    </w:p>
  </w:footnote>
  <w:footnote w:id="4">
    <w:p w14:paraId="34ADE5C2" w14:textId="222FA47E" w:rsidR="004B2BFA" w:rsidRDefault="004B2BFA" w:rsidP="004B2BFA">
      <w:pPr>
        <w:pStyle w:val="FootnoteText"/>
      </w:pPr>
      <w:r>
        <w:rPr>
          <w:rStyle w:val="FootnoteReference"/>
        </w:rPr>
        <w:footnoteRef/>
      </w:r>
      <w:r>
        <w:t xml:space="preserve"> </w:t>
      </w:r>
      <w:r w:rsidRPr="00865F45">
        <w:t xml:space="preserve">For more information on the types of issues we support Care Experienced people with, please see our </w:t>
      </w:r>
      <w:hyperlink r:id="rId2" w:history="1">
        <w:r w:rsidR="00D852C3" w:rsidRPr="00865F45">
          <w:rPr>
            <w:rStyle w:val="Hyperlink"/>
          </w:rPr>
          <w:t>Advocacy data and impact report, 2024</w:t>
        </w:r>
      </w:hyperlink>
      <w:r>
        <w:t>.</w:t>
      </w:r>
      <w:r w:rsidR="008C3374">
        <w:t xml:space="preserve"> The </w:t>
      </w:r>
      <w:hyperlink r:id="rId3" w:history="1">
        <w:r w:rsidR="008C3374" w:rsidRPr="008C3374">
          <w:rPr>
            <w:rStyle w:val="Hyperlink"/>
          </w:rPr>
          <w:t>Promise Oversight Board’s most recent report</w:t>
        </w:r>
      </w:hyperlink>
      <w:r w:rsidR="008C3374" w:rsidRPr="008C3374">
        <w:rPr>
          <w:u w:val="single"/>
        </w:rPr>
        <w:t xml:space="preserve"> (2025) </w:t>
      </w:r>
      <w:r w:rsidR="008C3374" w:rsidRPr="008C3374">
        <w:t>also highlighted lifelong advocacy as a key right which must be included in the Bill.</w:t>
      </w:r>
    </w:p>
  </w:footnote>
  <w:footnote w:id="5">
    <w:p w14:paraId="2BC3C0B8" w14:textId="4E31A849" w:rsidR="004B2BFA" w:rsidRDefault="004B2BFA">
      <w:pPr>
        <w:pStyle w:val="FootnoteText"/>
      </w:pPr>
      <w:r>
        <w:rPr>
          <w:rStyle w:val="FootnoteReference"/>
        </w:rPr>
        <w:footnoteRef/>
      </w:r>
      <w:r>
        <w:t xml:space="preserve"> </w:t>
      </w:r>
      <w:r w:rsidR="007F683A" w:rsidRPr="00865F45">
        <w:t>Check-out our campaign pro list</w:t>
      </w:r>
      <w:r w:rsidR="0008525E" w:rsidRPr="00865F45">
        <w:t xml:space="preserve"> and policy memorandum </w:t>
      </w:r>
      <w:hyperlink r:id="rId4" w:history="1">
        <w:r w:rsidR="0008525E" w:rsidRPr="00865F45">
          <w:rPr>
            <w:rStyle w:val="Hyperlink"/>
          </w:rPr>
          <w:t>here</w:t>
        </w:r>
      </w:hyperlink>
      <w:r w:rsidR="0008525E" w:rsidRPr="00865F45">
        <w:t xml:space="preserve"> for more info</w:t>
      </w:r>
      <w:r w:rsidR="00865F45">
        <w:t>rmation</w:t>
      </w:r>
      <w:r w:rsidR="0008525E" w:rsidRPr="00865F45">
        <w:t>.</w:t>
      </w:r>
      <w:r w:rsidR="00AD2CE4">
        <w:rPr>
          <w:sz w:val="22"/>
          <w:szCs w:val="22"/>
        </w:rPr>
        <w:t xml:space="preserve"> </w:t>
      </w:r>
    </w:p>
  </w:footnote>
  <w:footnote w:id="6">
    <w:p w14:paraId="3FB85FDB" w14:textId="4661DCD6" w:rsidR="00DC4273" w:rsidRDefault="00DC4273">
      <w:pPr>
        <w:pStyle w:val="FootnoteText"/>
      </w:pPr>
      <w:r>
        <w:rPr>
          <w:rStyle w:val="FootnoteReference"/>
        </w:rPr>
        <w:footnoteRef/>
      </w:r>
      <w:r>
        <w:t xml:space="preserve"> See paragraph 3 of the </w:t>
      </w:r>
      <w:hyperlink r:id="rId5" w:history="1">
        <w:r w:rsidR="00AA11F7">
          <w:rPr>
            <w:rStyle w:val="Hyperlink"/>
          </w:rPr>
          <w:t>Bill’s policy memorandum, 2025</w:t>
        </w:r>
      </w:hyperlink>
      <w:r w:rsidR="007B26FB">
        <w:t>.</w:t>
      </w:r>
    </w:p>
  </w:footnote>
  <w:footnote w:id="7">
    <w:p w14:paraId="6CD7593A" w14:textId="77777777" w:rsidR="000B11B4" w:rsidRDefault="000B11B4" w:rsidP="000B11B4">
      <w:pPr>
        <w:pStyle w:val="FootnoteText"/>
      </w:pPr>
      <w:r>
        <w:rPr>
          <w:rStyle w:val="FootnoteReference"/>
        </w:rPr>
        <w:footnoteRef/>
      </w:r>
      <w:r>
        <w:t xml:space="preserve"> Who Cares? Scotland, </w:t>
      </w:r>
      <w:hyperlink r:id="rId6" w:history="1">
        <w:r w:rsidRPr="00BE3F3B">
          <w:rPr>
            <w:rStyle w:val="Hyperlink"/>
          </w:rPr>
          <w:t>Lifelong Rights Report, 2023</w:t>
        </w:r>
      </w:hyperlink>
      <w:r>
        <w:t xml:space="preserve"> and </w:t>
      </w:r>
      <w:hyperlink r:id="rId7" w:history="1">
        <w:r>
          <w:rPr>
            <w:rStyle w:val="Hyperlink"/>
          </w:rPr>
          <w:t>Response to the Scottish Government's consultation on 'Moving on from Care into Adulthood', 2024.</w:t>
        </w:r>
      </w:hyperlink>
      <w:r>
        <w:t xml:space="preserve"> </w:t>
      </w:r>
    </w:p>
  </w:footnote>
  <w:footnote w:id="8">
    <w:p w14:paraId="320C6E07" w14:textId="334377DA" w:rsidR="00EA079B" w:rsidRDefault="00EA079B" w:rsidP="00EA079B">
      <w:pPr>
        <w:pStyle w:val="FootnoteText"/>
      </w:pPr>
      <w:r>
        <w:rPr>
          <w:rStyle w:val="FootnoteReference"/>
        </w:rPr>
        <w:footnoteRef/>
      </w:r>
      <w:r>
        <w:t xml:space="preserve"> For more info see </w:t>
      </w:r>
      <w:hyperlink r:id="rId8" w:history="1">
        <w:r>
          <w:rPr>
            <w:rStyle w:val="Hyperlink"/>
          </w:rPr>
          <w:t>our response to the Scottish Government’s consultation on ‘Developing a universal definition of “Care Experience”', 2025</w:t>
        </w:r>
      </w:hyperlink>
      <w:r>
        <w:t xml:space="preserve"> and our </w:t>
      </w:r>
      <w:hyperlink r:id="rId9" w:history="1">
        <w:r>
          <w:rPr>
            <w:rStyle w:val="Hyperlink"/>
          </w:rPr>
          <w:t>‘Who would be eligible’ campaign resource, 2025</w:t>
        </w:r>
      </w:hyperlink>
      <w:r>
        <w:t>.</w:t>
      </w:r>
    </w:p>
  </w:footnote>
  <w:footnote w:id="9">
    <w:p w14:paraId="3E495E87" w14:textId="77777777" w:rsidR="0062027C" w:rsidRDefault="0062027C" w:rsidP="0062027C">
      <w:pPr>
        <w:pStyle w:val="FootnoteText"/>
      </w:pPr>
      <w:r>
        <w:rPr>
          <w:rStyle w:val="FootnoteReference"/>
        </w:rPr>
        <w:footnoteRef/>
      </w:r>
      <w:r>
        <w:t xml:space="preserve"> See the </w:t>
      </w:r>
      <w:hyperlink r:id="rId10" w:history="1">
        <w:r>
          <w:rPr>
            <w:rStyle w:val="Hyperlink"/>
          </w:rPr>
          <w:t>Bill's policy memorandum 2025</w:t>
        </w:r>
      </w:hyperlink>
      <w:r>
        <w:rPr>
          <w:color w:val="auto"/>
        </w:rPr>
        <w:t xml:space="preserve">, </w:t>
      </w:r>
      <w:r w:rsidRPr="00DB76F9">
        <w:rPr>
          <w:color w:val="auto"/>
        </w:rPr>
        <w:t>paragraph 78</w:t>
      </w:r>
      <w:r>
        <w:rPr>
          <w:color w:val="auto"/>
        </w:rPr>
        <w:t>.</w:t>
      </w:r>
    </w:p>
  </w:footnote>
  <w:footnote w:id="10">
    <w:p w14:paraId="0BE48E3C" w14:textId="5B56F2DC" w:rsidR="001344CB" w:rsidRDefault="001344CB">
      <w:pPr>
        <w:pStyle w:val="FootnoteText"/>
      </w:pPr>
      <w:r>
        <w:rPr>
          <w:rStyle w:val="FootnoteReference"/>
        </w:rPr>
        <w:footnoteRef/>
      </w:r>
      <w:r>
        <w:t xml:space="preserve"> </w:t>
      </w:r>
      <w:r>
        <w:rPr>
          <w:color w:val="auto"/>
        </w:rPr>
        <w:t>This reflects the changes made in Section 1 of the Bill.</w:t>
      </w:r>
    </w:p>
  </w:footnote>
  <w:footnote w:id="11">
    <w:p w14:paraId="6DC1AC05" w14:textId="77777777" w:rsidR="00AE6D28" w:rsidRDefault="00AE6D28" w:rsidP="00AE6D28">
      <w:pPr>
        <w:pStyle w:val="FootnoteText"/>
      </w:pPr>
      <w:r>
        <w:rPr>
          <w:rStyle w:val="FootnoteReference"/>
        </w:rPr>
        <w:footnoteRef/>
      </w:r>
      <w:r>
        <w:t xml:space="preserve"> See paragraph 21 of the </w:t>
      </w:r>
      <w:hyperlink r:id="rId11" w:history="1">
        <w:r w:rsidRPr="007C1887">
          <w:rPr>
            <w:rStyle w:val="Hyperlink"/>
          </w:rPr>
          <w:t>Bill’s explanatory notes, 2025</w:t>
        </w:r>
      </w:hyperlink>
      <w:r>
        <w:t>.</w:t>
      </w:r>
    </w:p>
  </w:footnote>
  <w:footnote w:id="12">
    <w:p w14:paraId="1795E285" w14:textId="250208C5" w:rsidR="001F7A2F" w:rsidRPr="001F7A2F" w:rsidRDefault="001F7A2F">
      <w:pPr>
        <w:pStyle w:val="FootnoteText"/>
      </w:pPr>
      <w:r>
        <w:rPr>
          <w:rStyle w:val="FootnoteReference"/>
        </w:rPr>
        <w:footnoteRef/>
      </w:r>
      <w:r>
        <w:t xml:space="preserve"> </w:t>
      </w:r>
      <w:r w:rsidRPr="001F7A2F">
        <w:t>This relationships-based principle must be contained within the regulations.</w:t>
      </w:r>
    </w:p>
  </w:footnote>
  <w:footnote w:id="13">
    <w:p w14:paraId="39594B43" w14:textId="3A5B6FB5" w:rsidR="003D2F01" w:rsidRDefault="003D2F01">
      <w:pPr>
        <w:pStyle w:val="FootnoteText"/>
      </w:pPr>
      <w:r>
        <w:rPr>
          <w:rStyle w:val="FootnoteReference"/>
        </w:rPr>
        <w:footnoteRef/>
      </w:r>
      <w:r>
        <w:t xml:space="preserve"> As is the basis of the Children’s Hearings Advocacy model, and best practice.</w:t>
      </w:r>
    </w:p>
  </w:footnote>
  <w:footnote w:id="14">
    <w:p w14:paraId="470CDC01" w14:textId="56E18CE9" w:rsidR="001344CB" w:rsidRDefault="001344CB">
      <w:pPr>
        <w:pStyle w:val="FootnoteText"/>
      </w:pPr>
      <w:r>
        <w:rPr>
          <w:rStyle w:val="FootnoteReference"/>
        </w:rPr>
        <w:footnoteRef/>
      </w:r>
      <w:r>
        <w:t xml:space="preserve"> </w:t>
      </w:r>
      <w:r>
        <w:rPr>
          <w:szCs w:val="22"/>
        </w:rPr>
        <w:t>This</w:t>
      </w:r>
      <w:r w:rsidRPr="00FE0F51">
        <w:rPr>
          <w:szCs w:val="22"/>
        </w:rPr>
        <w:t xml:space="preserve"> is a well-established approach that ensures the person is treated as an individual with inherent worth and rights, not excluded due to perceived </w:t>
      </w:r>
      <w:r>
        <w:rPr>
          <w:szCs w:val="22"/>
        </w:rPr>
        <w:t>in</w:t>
      </w:r>
      <w:r w:rsidRPr="00FE0F51">
        <w:rPr>
          <w:szCs w:val="22"/>
        </w:rPr>
        <w:t>capacity</w:t>
      </w:r>
      <w:r>
        <w:rPr>
          <w:szCs w:val="22"/>
        </w:rPr>
        <w:t xml:space="preserve">. </w:t>
      </w:r>
      <w:r w:rsidRPr="0025528C">
        <w:t xml:space="preserve">For more information, please see the </w:t>
      </w:r>
      <w:hyperlink r:id="rId12" w:history="1">
        <w:r w:rsidRPr="0025528C">
          <w:rPr>
            <w:rStyle w:val="Hyperlink"/>
          </w:rPr>
          <w:t>SIAA Non-Instructed Advocacy Guidance</w:t>
        </w:r>
      </w:hyperlink>
      <w:r w:rsidRPr="0025528C">
        <w:t>.</w:t>
      </w:r>
    </w:p>
  </w:footnote>
  <w:footnote w:id="15">
    <w:p w14:paraId="746D67EE" w14:textId="0C30477E" w:rsidR="0035489D" w:rsidRDefault="0035489D">
      <w:pPr>
        <w:pStyle w:val="FootnoteText"/>
      </w:pPr>
      <w:r>
        <w:rPr>
          <w:rStyle w:val="FootnoteReference"/>
        </w:rPr>
        <w:footnoteRef/>
      </w:r>
      <w:r>
        <w:t xml:space="preserve"> </w:t>
      </w:r>
      <w:hyperlink r:id="rId13" w:history="1">
        <w:r w:rsidRPr="00225A69">
          <w:rPr>
            <w:rStyle w:val="Hyperlink"/>
          </w:rPr>
          <w:t>The Promise, ‘The Money’</w:t>
        </w:r>
        <w:r w:rsidR="00225A69" w:rsidRPr="00225A69">
          <w:rPr>
            <w:rStyle w:val="Hyperlink"/>
          </w:rPr>
          <w:t>, 2020, 19.</w:t>
        </w:r>
      </w:hyperlink>
    </w:p>
  </w:footnote>
  <w:footnote w:id="16">
    <w:p w14:paraId="7BF80208" w14:textId="1D4ECBE4" w:rsidR="004A6173" w:rsidRDefault="004A6173" w:rsidP="004A6173">
      <w:pPr>
        <w:pStyle w:val="FootnoteText"/>
      </w:pPr>
      <w:r>
        <w:rPr>
          <w:rStyle w:val="FootnoteReference"/>
        </w:rPr>
        <w:footnoteRef/>
      </w:r>
      <w:r>
        <w:t xml:space="preserve"> See </w:t>
      </w:r>
      <w:r w:rsidR="00116B9C">
        <w:t>Who Cares? Scotland</w:t>
      </w:r>
      <w:r w:rsidR="00F83BAC">
        <w:t xml:space="preserve">, </w:t>
      </w:r>
      <w:hyperlink r:id="rId14" w:history="1">
        <w:r w:rsidR="00F83BAC" w:rsidRPr="007B2CA1">
          <w:rPr>
            <w:rStyle w:val="Hyperlink"/>
          </w:rPr>
          <w:t>‘2024 Advocacy Data and Impact’</w:t>
        </w:r>
      </w:hyperlink>
      <w:r w:rsidR="00F83BAC">
        <w:t xml:space="preserve">, </w:t>
      </w:r>
      <w:r>
        <w:t xml:space="preserve">Scottish Government, </w:t>
      </w:r>
      <w:hyperlink r:id="rId15" w:history="1">
        <w:r w:rsidRPr="00B72953">
          <w:rPr>
            <w:rStyle w:val="Hyperlink"/>
          </w:rPr>
          <w:t>Staying Together And Connected: National Implementation Group final report</w:t>
        </w:r>
      </w:hyperlink>
      <w:r>
        <w:t xml:space="preserve">, 2023  and CELCIS, </w:t>
      </w:r>
      <w:hyperlink r:id="rId16" w:history="1">
        <w:r w:rsidRPr="00DA2336">
          <w:rPr>
            <w:rStyle w:val="Hyperlink"/>
          </w:rPr>
          <w:t>Continuing Care: An exploration of implementation,</w:t>
        </w:r>
      </w:hyperlink>
      <w:r>
        <w:t xml:space="preserve"> 2022</w:t>
      </w:r>
      <w:r w:rsidR="00417486">
        <w:t>.</w:t>
      </w:r>
    </w:p>
  </w:footnote>
  <w:footnote w:id="17">
    <w:p w14:paraId="0AB504BB" w14:textId="5576CB33" w:rsidR="005010E3" w:rsidRDefault="005010E3">
      <w:pPr>
        <w:pStyle w:val="FootnoteText"/>
      </w:pPr>
      <w:r>
        <w:rPr>
          <w:rStyle w:val="FootnoteReference"/>
        </w:rPr>
        <w:footnoteRef/>
      </w:r>
      <w:r>
        <w:t xml:space="preserve"> </w:t>
      </w:r>
      <w:r w:rsidR="00D86A2E">
        <w:t xml:space="preserve">Please note this </w:t>
      </w:r>
      <w:r w:rsidR="00737291">
        <w:t>issue is also relevant fo</w:t>
      </w:r>
      <w:r w:rsidR="0047136B">
        <w:t xml:space="preserve">r </w:t>
      </w:r>
      <w:r w:rsidR="00C754F7">
        <w:t xml:space="preserve">section 10 of the Bill which </w:t>
      </w:r>
      <w:r w:rsidR="00696488">
        <w:t xml:space="preserve">amends the Children (Scotland) Act 1995 to </w:t>
      </w:r>
      <w:r w:rsidR="00BF5B6E">
        <w:t xml:space="preserve">create a register of foster carers. </w:t>
      </w:r>
    </w:p>
  </w:footnote>
  <w:footnote w:id="18">
    <w:p w14:paraId="7F279746" w14:textId="3D98ACFF" w:rsidR="00C16C81" w:rsidRDefault="00C16C81">
      <w:pPr>
        <w:pStyle w:val="FootnoteText"/>
      </w:pPr>
      <w:r>
        <w:rPr>
          <w:rStyle w:val="FootnoteReference"/>
        </w:rPr>
        <w:footnoteRef/>
      </w:r>
      <w:r>
        <w:t xml:space="preserve"> </w:t>
      </w:r>
      <w:r w:rsidR="00874978">
        <w:t xml:space="preserve">Statistics from </w:t>
      </w:r>
      <w:r>
        <w:t>Who Cares? Scotland’s Summer of Participation</w:t>
      </w:r>
      <w:r w:rsidR="00CA3880">
        <w:t>,</w:t>
      </w:r>
      <w:r>
        <w:t xml:space="preserve"> 2023</w:t>
      </w:r>
      <w:r w:rsidR="00874978">
        <w:t>. Please s</w:t>
      </w:r>
      <w:r>
        <w:t xml:space="preserve">ee our </w:t>
      </w:r>
      <w:hyperlink r:id="rId17" w:history="1">
        <w:r w:rsidR="00874978">
          <w:rPr>
            <w:rStyle w:val="Hyperlink"/>
          </w:rPr>
          <w:t xml:space="preserve">Lifelong Rights Campaign </w:t>
        </w:r>
        <w:r w:rsidR="0023721A">
          <w:rPr>
            <w:rStyle w:val="Hyperlink"/>
          </w:rPr>
          <w:t>R</w:t>
        </w:r>
        <w:r w:rsidR="00874978">
          <w:rPr>
            <w:rStyle w:val="Hyperlink"/>
          </w:rPr>
          <w:t>eport</w:t>
        </w:r>
        <w:r w:rsidR="00B90522">
          <w:rPr>
            <w:rStyle w:val="Hyperlink"/>
          </w:rPr>
          <w:t>,</w:t>
        </w:r>
        <w:r w:rsidR="00874978">
          <w:rPr>
            <w:rStyle w:val="Hyperlink"/>
          </w:rPr>
          <w:t xml:space="preserve"> 2023 for more evidence.</w:t>
        </w:r>
      </w:hyperlink>
    </w:p>
  </w:footnote>
  <w:footnote w:id="19">
    <w:p w14:paraId="237F2B8A" w14:textId="3049D6F4" w:rsidR="009265F2" w:rsidRDefault="009265F2">
      <w:pPr>
        <w:pStyle w:val="FootnoteText"/>
      </w:pPr>
      <w:r>
        <w:rPr>
          <w:rStyle w:val="FootnoteReference"/>
        </w:rPr>
        <w:footnoteRef/>
      </w:r>
      <w:r>
        <w:t xml:space="preserve"> See footnote 11.</w:t>
      </w:r>
    </w:p>
  </w:footnote>
  <w:footnote w:id="20">
    <w:p w14:paraId="511944F1" w14:textId="77777777" w:rsidR="001D066C" w:rsidRDefault="001D066C" w:rsidP="001D066C">
      <w:pPr>
        <w:pStyle w:val="FootnoteText"/>
      </w:pPr>
      <w:hyperlink r:id="rId18" w:history="1">
        <w:r w:rsidRPr="00BE3F3B">
          <w:rPr>
            <w:rStyle w:val="Hyperlink"/>
            <w:vertAlign w:val="superscript"/>
          </w:rPr>
          <w:footnoteRef/>
        </w:r>
        <w:r w:rsidRPr="00BE3F3B">
          <w:rPr>
            <w:rStyle w:val="Hyperlink"/>
          </w:rPr>
          <w:t xml:space="preserve"> Who Cares? Scotland, Developing a Universal Definition of Care Experience Consultation Response, 2025</w:t>
        </w:r>
      </w:hyperlink>
    </w:p>
  </w:footnote>
  <w:footnote w:id="21">
    <w:p w14:paraId="74291A60" w14:textId="227C67F3" w:rsidR="00EB249B" w:rsidRDefault="00EB249B" w:rsidP="00EB249B">
      <w:pPr>
        <w:pStyle w:val="FootnoteText"/>
      </w:pPr>
      <w:r>
        <w:rPr>
          <w:rStyle w:val="FootnoteReference"/>
        </w:rPr>
        <w:footnoteRef/>
      </w:r>
      <w:r>
        <w:t xml:space="preserve"> See</w:t>
      </w:r>
      <w:r w:rsidR="00DB76F9">
        <w:t xml:space="preserve"> the</w:t>
      </w:r>
      <w:r>
        <w:t xml:space="preserve"> </w:t>
      </w:r>
      <w:hyperlink r:id="rId19" w:history="1">
        <w:r w:rsidR="00DB76F9">
          <w:rPr>
            <w:rStyle w:val="Hyperlink"/>
          </w:rPr>
          <w:t>Bill's policy memorandum 2025</w:t>
        </w:r>
      </w:hyperlink>
      <w:r w:rsidR="00DB76F9">
        <w:rPr>
          <w:rStyle w:val="Hyperlink"/>
        </w:rPr>
        <w:t xml:space="preserve"> </w:t>
      </w:r>
      <w:r>
        <w:t xml:space="preserve">paragraphs </w:t>
      </w:r>
      <w:r w:rsidR="00B62AF6">
        <w:t xml:space="preserve">28, </w:t>
      </w:r>
      <w:r>
        <w:t xml:space="preserve">30, 78 and 79 </w:t>
      </w:r>
      <w:hyperlink r:id="rId20" w:history="1">
        <w:r w:rsidRPr="00262272">
          <w:rPr>
            <w:rStyle w:val="Hyperlink"/>
          </w:rPr>
          <w:t>here</w:t>
        </w:r>
      </w:hyperlink>
      <w:r>
        <w:t>.</w:t>
      </w:r>
    </w:p>
  </w:footnote>
  <w:footnote w:id="22">
    <w:p w14:paraId="7A3FEFC5" w14:textId="5C82D365" w:rsidR="002B7E3E" w:rsidRDefault="002B7E3E">
      <w:pPr>
        <w:pStyle w:val="FootnoteText"/>
      </w:pPr>
      <w:r>
        <w:rPr>
          <w:rStyle w:val="FootnoteReference"/>
        </w:rPr>
        <w:footnoteRef/>
      </w:r>
      <w:r>
        <w:t xml:space="preserve"> U</w:t>
      </w:r>
      <w:r w:rsidRPr="00A9175E">
        <w:t>nder Part 9 of the Children and Young People Scotland Act 2014</w:t>
      </w:r>
      <w:r>
        <w:t>.</w:t>
      </w:r>
    </w:p>
  </w:footnote>
  <w:footnote w:id="23">
    <w:p w14:paraId="32C1A3CC" w14:textId="7CA448C4" w:rsidR="009147B4" w:rsidRDefault="009147B4">
      <w:pPr>
        <w:pStyle w:val="FootnoteText"/>
      </w:pPr>
      <w:r>
        <w:rPr>
          <w:rStyle w:val="FootnoteReference"/>
        </w:rPr>
        <w:footnoteRef/>
      </w:r>
      <w:r>
        <w:t xml:space="preserve"> See footnote 13 and our </w:t>
      </w:r>
      <w:hyperlink r:id="rId21" w:history="1">
        <w:r>
          <w:rPr>
            <w:rStyle w:val="Hyperlink"/>
          </w:rPr>
          <w:t>Housing Issue Paper, 2024</w:t>
        </w:r>
      </w:hyperlink>
      <w:r>
        <w:rPr>
          <w:sz w:val="22"/>
        </w:rPr>
        <w:t>.</w:t>
      </w:r>
    </w:p>
  </w:footnote>
  <w:footnote w:id="24">
    <w:p w14:paraId="3EDA8CE7" w14:textId="77777777" w:rsidR="004E416A" w:rsidRDefault="004E416A" w:rsidP="004E416A">
      <w:pPr>
        <w:pStyle w:val="FootnoteText"/>
      </w:pPr>
      <w:r w:rsidRPr="000C65A3">
        <w:rPr>
          <w:rStyle w:val="FootnoteReference"/>
          <w:color w:val="009BA1" w:themeColor="accent3"/>
        </w:rPr>
        <w:footnoteRef/>
      </w:r>
      <w:r>
        <w:t xml:space="preserve"> See footnote 10 regarding compliance with the UNCRC (Incorporation) (Scotland) Act 2024 and </w:t>
      </w:r>
      <w:hyperlink r:id="rId22" w:history="1">
        <w:r w:rsidRPr="000C65A3">
          <w:rPr>
            <w:rStyle w:val="Hyperlink"/>
            <w:color w:val="009BA1" w:themeColor="accent3"/>
          </w:rPr>
          <w:t>Who Cares? Scotland Future of Foster Care Consultation Response, 2025.</w:t>
        </w:r>
      </w:hyperlink>
    </w:p>
  </w:footnote>
  <w:footnote w:id="25">
    <w:p w14:paraId="65ACA948" w14:textId="606F7CF7" w:rsidR="00350686" w:rsidRDefault="00350686" w:rsidP="00350686">
      <w:pPr>
        <w:pStyle w:val="FootnoteText"/>
      </w:pPr>
      <w:hyperlink r:id="rId23" w:history="1">
        <w:r w:rsidRPr="00530968">
          <w:rPr>
            <w:rStyle w:val="Hyperlink"/>
            <w:vertAlign w:val="superscript"/>
          </w:rPr>
          <w:footnoteRef/>
        </w:r>
        <w:r w:rsidRPr="00530968">
          <w:rPr>
            <w:rStyle w:val="Hyperlink"/>
          </w:rPr>
          <w:t xml:space="preserve"> Who Cares? Scotland, Redesign of the Children’s Hearings System </w:t>
        </w:r>
        <w:r w:rsidR="00B73859">
          <w:rPr>
            <w:rStyle w:val="Hyperlink"/>
          </w:rPr>
          <w:t xml:space="preserve">Redesign </w:t>
        </w:r>
        <w:r w:rsidRPr="00530968">
          <w:rPr>
            <w:rStyle w:val="Hyperlink"/>
          </w:rPr>
          <w:t>Consultation Response, 202</w:t>
        </w:r>
        <w:r w:rsidR="00B73859">
          <w:rPr>
            <w:rStyle w:val="Hyperlink"/>
          </w:rPr>
          <w:t>4</w:t>
        </w:r>
      </w:hyperlink>
      <w:r>
        <w:t>, 36-37.</w:t>
      </w:r>
    </w:p>
  </w:footnote>
  <w:footnote w:id="26">
    <w:p w14:paraId="2BE7210A" w14:textId="77777777" w:rsidR="00350686" w:rsidRDefault="00350686" w:rsidP="00350686">
      <w:pPr>
        <w:pStyle w:val="FootnoteText"/>
      </w:pPr>
      <w:r>
        <w:rPr>
          <w:rStyle w:val="FootnoteReference"/>
        </w:rPr>
        <w:footnoteRef/>
      </w:r>
      <w:r>
        <w:t xml:space="preserve"> See paragraphs 58-60 of the </w:t>
      </w:r>
      <w:hyperlink r:id="rId24" w:history="1">
        <w:r w:rsidRPr="007C1887">
          <w:rPr>
            <w:rStyle w:val="Hyperlink"/>
          </w:rPr>
          <w:t>Bill’s explanatory notes, 2025</w:t>
        </w:r>
      </w:hyperlink>
      <w:r>
        <w:t>.</w:t>
      </w:r>
    </w:p>
  </w:footnote>
  <w:footnote w:id="27">
    <w:p w14:paraId="1F6BADF4" w14:textId="0BCFADBB" w:rsidR="005453E9" w:rsidRDefault="005453E9">
      <w:pPr>
        <w:pStyle w:val="FootnoteText"/>
      </w:pPr>
      <w:r>
        <w:rPr>
          <w:rStyle w:val="FootnoteReference"/>
        </w:rPr>
        <w:footnoteRef/>
      </w:r>
      <w:r>
        <w:t xml:space="preserve"> </w:t>
      </w:r>
      <w:r w:rsidR="005129AA">
        <w:t xml:space="preserve">See paragraph 176 of the </w:t>
      </w:r>
      <w:hyperlink r:id="rId25" w:history="1">
        <w:r w:rsidR="005129AA">
          <w:rPr>
            <w:rStyle w:val="Hyperlink"/>
          </w:rPr>
          <w:t>Bill’s policy memorandum, 2025</w:t>
        </w:r>
      </w:hyperlink>
      <w:r w:rsidR="005129AA">
        <w:t>.</w:t>
      </w:r>
    </w:p>
  </w:footnote>
  <w:footnote w:id="28">
    <w:p w14:paraId="341325B9" w14:textId="77777777" w:rsidR="00A55B4D" w:rsidRDefault="00A55B4D" w:rsidP="00A55B4D">
      <w:pPr>
        <w:pStyle w:val="FootnoteText"/>
      </w:pPr>
      <w:hyperlink r:id="rId26" w:history="1">
        <w:r w:rsidRPr="00530968">
          <w:rPr>
            <w:rStyle w:val="Hyperlink"/>
            <w:vertAlign w:val="superscript"/>
          </w:rPr>
          <w:footnoteRef/>
        </w:r>
        <w:r w:rsidRPr="00530968">
          <w:rPr>
            <w:rStyle w:val="Hyperlink"/>
          </w:rPr>
          <w:t xml:space="preserve"> Who Cares? Scotland, Redesign of the Children’s Hearings System Consultation Response, 2025</w:t>
        </w:r>
      </w:hyperlink>
      <w:r>
        <w:t>, 12.</w:t>
      </w:r>
    </w:p>
  </w:footnote>
  <w:footnote w:id="29">
    <w:p w14:paraId="7BE808F4" w14:textId="2B6F947F" w:rsidR="00BB1281" w:rsidRDefault="00BB1281">
      <w:pPr>
        <w:pStyle w:val="FootnoteText"/>
      </w:pPr>
      <w:r>
        <w:rPr>
          <w:rStyle w:val="FootnoteReference"/>
        </w:rPr>
        <w:footnoteRef/>
      </w:r>
      <w:r>
        <w:t xml:space="preserve"> </w:t>
      </w:r>
      <w:r w:rsidR="00906EF8">
        <w:t>See P</w:t>
      </w:r>
      <w:r w:rsidR="00906EF8" w:rsidRPr="00906EF8">
        <w:t xml:space="preserve">art 10 of the </w:t>
      </w:r>
      <w:r w:rsidR="004F38EC">
        <w:t>Children’s Hearings</w:t>
      </w:r>
      <w:r w:rsidR="00037CF7">
        <w:t xml:space="preserve"> </w:t>
      </w:r>
      <w:r w:rsidR="00802C8B">
        <w:t>(Scotland)</w:t>
      </w:r>
      <w:r w:rsidR="00906EF8" w:rsidRPr="00906EF8">
        <w:t xml:space="preserve"> Act</w:t>
      </w:r>
      <w:r w:rsidR="00802C8B">
        <w:t xml:space="preserve"> </w:t>
      </w:r>
      <w:r w:rsidR="00906EF8" w:rsidRPr="00906EF8">
        <w:t>2011, sections 78(1)(a) and 103(4))</w:t>
      </w:r>
      <w:r w:rsidR="00906EF8">
        <w:t>.</w:t>
      </w:r>
    </w:p>
  </w:footnote>
  <w:footnote w:id="30">
    <w:p w14:paraId="28207BF8" w14:textId="0B2B4C94" w:rsidR="00227A68" w:rsidRDefault="00227A68">
      <w:pPr>
        <w:pStyle w:val="FootnoteText"/>
      </w:pPr>
      <w:r>
        <w:rPr>
          <w:rStyle w:val="FootnoteReference"/>
        </w:rPr>
        <w:footnoteRef/>
      </w:r>
      <w:r>
        <w:t xml:space="preserve"> See </w:t>
      </w:r>
      <w:r w:rsidR="005316AF">
        <w:t>paragraph 172</w:t>
      </w:r>
      <w:r w:rsidR="00552345">
        <w:t xml:space="preserve"> of the </w:t>
      </w:r>
      <w:hyperlink r:id="rId27" w:history="1">
        <w:r w:rsidR="00552345">
          <w:rPr>
            <w:rStyle w:val="Hyperlink"/>
          </w:rPr>
          <w:t>Bill’s policy memorandum, 2025</w:t>
        </w:r>
      </w:hyperlink>
      <w:r w:rsidR="0065235C">
        <w:t>: These situations are ‘</w:t>
      </w:r>
      <w:r w:rsidR="0065235C" w:rsidRPr="0065235C">
        <w:t>where the grounds of referral relate to the child’s conduct which has brought them into conflict with the law, and the consequences for the child may include long-term disclosure of criminal offences, or restriction or deprivation of liberty, the hearing may well consider that the child’s attendance is essential to uphold their right to a fair hearing or to assist the hearing in making its decision.</w:t>
      </w:r>
      <w:r w:rsidR="0065235C">
        <w:t>’</w:t>
      </w:r>
    </w:p>
  </w:footnote>
  <w:footnote w:id="31">
    <w:p w14:paraId="23D5ECF8" w14:textId="011F9478" w:rsidR="00E10E8C" w:rsidRDefault="00E10E8C" w:rsidP="00E10E8C">
      <w:pPr>
        <w:pStyle w:val="FootnoteText"/>
      </w:pPr>
      <w:r>
        <w:rPr>
          <w:rStyle w:val="FootnoteReference"/>
        </w:rPr>
        <w:footnoteRef/>
      </w:r>
      <w:r>
        <w:t xml:space="preserve"> To the </w:t>
      </w:r>
      <w:r w:rsidRPr="009209BF">
        <w:t>Children’s Hearings (Scotland) Act 2011</w:t>
      </w:r>
      <w:r>
        <w:t xml:space="preserve"> Section 69A (8).</w:t>
      </w:r>
      <w:r w:rsidR="003943B8">
        <w:t xml:space="preserve"> This is where it would be ‘</w:t>
      </w:r>
      <w:r w:rsidR="003943B8" w:rsidRPr="009D21BA">
        <w:t>inappropriate or ineffectual to do so (taking account, for example, of the child’s age and maturity)</w:t>
      </w:r>
      <w:r w:rsidR="003943B8">
        <w:t>’</w:t>
      </w:r>
      <w:r w:rsidR="003943B8" w:rsidRPr="009D21BA">
        <w:t xml:space="preserve">, or </w:t>
      </w:r>
      <w:r w:rsidR="003943B8">
        <w:t>‘if the</w:t>
      </w:r>
      <w:r w:rsidR="003943B8" w:rsidRPr="009D21BA">
        <w:t xml:space="preserve"> Principal Reporter already has sufficient information, based on previous engagement (or attempts to engage) with the child</w:t>
      </w:r>
      <w:r w:rsidR="003943B8">
        <w:t>’.</w:t>
      </w:r>
    </w:p>
  </w:footnote>
  <w:footnote w:id="32">
    <w:p w14:paraId="309560B2" w14:textId="77777777" w:rsidR="001344CB" w:rsidRDefault="001344CB" w:rsidP="001344CB">
      <w:pPr>
        <w:pStyle w:val="FootnoteText"/>
      </w:pPr>
      <w:r>
        <w:rPr>
          <w:rStyle w:val="FootnoteReference"/>
        </w:rPr>
        <w:footnoteRef/>
      </w:r>
      <w:r>
        <w:t xml:space="preserve"> </w:t>
      </w:r>
      <w:r w:rsidRPr="0025528C">
        <w:t xml:space="preserve">For more information, please see the </w:t>
      </w:r>
      <w:hyperlink r:id="rId28" w:history="1">
        <w:r w:rsidRPr="0025528C">
          <w:rPr>
            <w:rStyle w:val="Hyperlink"/>
          </w:rPr>
          <w:t>SIAA Non-Instructed Advocacy Guidance</w:t>
        </w:r>
      </w:hyperlink>
      <w:r w:rsidRPr="0025528C">
        <w:t>.</w:t>
      </w:r>
    </w:p>
  </w:footnote>
  <w:footnote w:id="33">
    <w:p w14:paraId="159BFAE0" w14:textId="016A0CA1" w:rsidR="00596AAC" w:rsidRDefault="00596AAC" w:rsidP="00596AAC">
      <w:pPr>
        <w:pStyle w:val="FootnoteText"/>
      </w:pPr>
      <w:r>
        <w:rPr>
          <w:rStyle w:val="FootnoteReference"/>
        </w:rPr>
        <w:footnoteRef/>
      </w:r>
      <w:r>
        <w:t xml:space="preserve"> See paragraphs 214 and 215 of the </w:t>
      </w:r>
      <w:hyperlink r:id="rId29" w:history="1">
        <w:r w:rsidRPr="005A062D">
          <w:rPr>
            <w:rStyle w:val="Hyperlink"/>
          </w:rPr>
          <w:t>Bill’s policy memorandum, 2025.</w:t>
        </w:r>
      </w:hyperlink>
    </w:p>
  </w:footnote>
  <w:footnote w:id="34">
    <w:p w14:paraId="4AAD9E7F" w14:textId="77777777" w:rsidR="00196119" w:rsidRDefault="00196119" w:rsidP="00196119">
      <w:pPr>
        <w:pStyle w:val="FootnoteText"/>
      </w:pPr>
      <w:hyperlink r:id="rId30" w:history="1">
        <w:r w:rsidRPr="00530968">
          <w:rPr>
            <w:rStyle w:val="Hyperlink"/>
            <w:vertAlign w:val="superscript"/>
          </w:rPr>
          <w:footnoteRef/>
        </w:r>
        <w:r w:rsidRPr="00530968">
          <w:rPr>
            <w:rStyle w:val="Hyperlink"/>
          </w:rPr>
          <w:t xml:space="preserve"> Who Cares? Scotland, Redesign of the Children’s Hearings System Consultation Response, 2025</w:t>
        </w:r>
      </w:hyperlink>
      <w:r>
        <w:t>,</w:t>
      </w:r>
    </w:p>
  </w:footnote>
  <w:footnote w:id="35">
    <w:p w14:paraId="71A24088" w14:textId="77777777" w:rsidR="005E050D" w:rsidRDefault="005E050D" w:rsidP="005E050D">
      <w:pPr>
        <w:pStyle w:val="FootnoteText"/>
      </w:pPr>
      <w:r>
        <w:rPr>
          <w:rStyle w:val="FootnoteReference"/>
        </w:rPr>
        <w:footnoteRef/>
      </w:r>
      <w:r>
        <w:t xml:space="preserve"> See paragraph 227 of the </w:t>
      </w:r>
      <w:hyperlink r:id="rId31" w:history="1">
        <w:r>
          <w:rPr>
            <w:rStyle w:val="Hyperlink"/>
          </w:rPr>
          <w:t>Bill’s policy memorandum, 2025</w:t>
        </w:r>
      </w:hyperlink>
      <w:r>
        <w:t>.</w:t>
      </w:r>
    </w:p>
  </w:footnote>
  <w:footnote w:id="36">
    <w:p w14:paraId="62CE5852" w14:textId="53184261" w:rsidR="00F306C3" w:rsidRDefault="00F306C3">
      <w:pPr>
        <w:pStyle w:val="FootnoteText"/>
      </w:pPr>
      <w:r>
        <w:rPr>
          <w:rStyle w:val="FootnoteReference"/>
        </w:rPr>
        <w:footnoteRef/>
      </w:r>
      <w:r>
        <w:t xml:space="preserve"> See paragraph 223 of the </w:t>
      </w:r>
      <w:hyperlink r:id="rId32" w:history="1">
        <w:r>
          <w:rPr>
            <w:rStyle w:val="Hyperlink"/>
          </w:rPr>
          <w:t>Bill’s policy memorandum, 2025</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FF3B" w14:textId="392EEF31" w:rsidR="003615E4" w:rsidRDefault="00BA3FF5">
    <w:pPr>
      <w:pStyle w:val="Header"/>
    </w:pPr>
    <w:r>
      <w:rPr>
        <w:noProof/>
      </w:rPr>
      <w:drawing>
        <wp:anchor distT="0" distB="0" distL="114300" distR="114300" simplePos="0" relativeHeight="251658242" behindDoc="1" locked="0" layoutInCell="1" allowOverlap="1" wp14:anchorId="4544DAF7" wp14:editId="589B0324">
          <wp:simplePos x="0" y="0"/>
          <wp:positionH relativeFrom="column">
            <wp:posOffset>-903605</wp:posOffset>
          </wp:positionH>
          <wp:positionV relativeFrom="paragraph">
            <wp:posOffset>-446243</wp:posOffset>
          </wp:positionV>
          <wp:extent cx="7545705" cy="5261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extLst>
                      <a:ext uri="{28A0092B-C50C-407E-A947-70E740481C1C}">
                        <a14:useLocalDpi xmlns:a14="http://schemas.microsoft.com/office/drawing/2010/main" val="0"/>
                      </a:ext>
                    </a:extLst>
                  </a:blip>
                  <a:stretch>
                    <a:fillRect/>
                  </a:stretch>
                </pic:blipFill>
                <pic:spPr>
                  <a:xfrm>
                    <a:off x="0" y="0"/>
                    <a:ext cx="7545705" cy="52619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BE45" w14:textId="053BBE7D" w:rsidR="001F2025" w:rsidRDefault="001F2025" w:rsidP="00204815">
    <w:pPr>
      <w:pStyle w:val="Header"/>
      <w:tabs>
        <w:tab w:val="clear" w:pos="4513"/>
        <w:tab w:val="clear" w:pos="9026"/>
        <w:tab w:val="left" w:pos="2178"/>
      </w:tabs>
      <w:rPr>
        <w:noProof/>
      </w:rPr>
    </w:pPr>
    <w:r>
      <w:rPr>
        <w:noProof/>
      </w:rPr>
      <w:drawing>
        <wp:anchor distT="0" distB="0" distL="114300" distR="114300" simplePos="0" relativeHeight="251658244" behindDoc="1" locked="0" layoutInCell="1" allowOverlap="1" wp14:anchorId="65043572" wp14:editId="38DE816E">
          <wp:simplePos x="0" y="0"/>
          <wp:positionH relativeFrom="page">
            <wp:align>right</wp:align>
          </wp:positionH>
          <wp:positionV relativeFrom="paragraph">
            <wp:posOffset>-455295</wp:posOffset>
          </wp:positionV>
          <wp:extent cx="7543800" cy="1333500"/>
          <wp:effectExtent l="0" t="0" r="0" b="0"/>
          <wp:wrapNone/>
          <wp:docPr id="2094553517" name="Picture 5" descr="A blue background with a hear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53517" name="Picture 5" descr="A blue background with a heart and text&#10;&#10;AI-generated content may be incorrect."/>
                  <pic:cNvPicPr/>
                </pic:nvPicPr>
                <pic:blipFill rotWithShape="1">
                  <a:blip r:embed="rId1">
                    <a:extLst>
                      <a:ext uri="{28A0092B-C50C-407E-A947-70E740481C1C}">
                        <a14:useLocalDpi xmlns:a14="http://schemas.microsoft.com/office/drawing/2010/main" val="0"/>
                      </a:ext>
                    </a:extLst>
                  </a:blip>
                  <a:srcRect b="64647"/>
                  <a:stretch>
                    <a:fillRect/>
                  </a:stretch>
                </pic:blipFill>
                <pic:spPr bwMode="auto">
                  <a:xfrm>
                    <a:off x="0" y="0"/>
                    <a:ext cx="754380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815">
      <w:rPr>
        <w:noProof/>
      </w:rPr>
      <w:tab/>
    </w:r>
  </w:p>
  <w:p w14:paraId="5D0BFD2A" w14:textId="0C2F767B" w:rsidR="00D01E8D" w:rsidRPr="0064112A" w:rsidRDefault="00D01E8D" w:rsidP="00641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30DF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168B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5458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488C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3C8C7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F6CB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543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9A85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98A9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CA27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D4F97"/>
    <w:multiLevelType w:val="hybridMultilevel"/>
    <w:tmpl w:val="4176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35FCC"/>
    <w:multiLevelType w:val="hybridMultilevel"/>
    <w:tmpl w:val="FA5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211E3"/>
    <w:multiLevelType w:val="hybridMultilevel"/>
    <w:tmpl w:val="69147C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DA65E3"/>
    <w:multiLevelType w:val="hybridMultilevel"/>
    <w:tmpl w:val="4F5278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562F60"/>
    <w:multiLevelType w:val="hybridMultilevel"/>
    <w:tmpl w:val="4122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07C4B"/>
    <w:multiLevelType w:val="hybridMultilevel"/>
    <w:tmpl w:val="5B38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8E60B3"/>
    <w:multiLevelType w:val="hybridMultilevel"/>
    <w:tmpl w:val="1944A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5291B"/>
    <w:multiLevelType w:val="hybridMultilevel"/>
    <w:tmpl w:val="568A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76AD6"/>
    <w:multiLevelType w:val="hybridMultilevel"/>
    <w:tmpl w:val="AF1AF0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77C4566"/>
    <w:multiLevelType w:val="hybridMultilevel"/>
    <w:tmpl w:val="8E20C99A"/>
    <w:lvl w:ilvl="0" w:tplc="C72EE4D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C9320EA"/>
    <w:multiLevelType w:val="multilevel"/>
    <w:tmpl w:val="D06A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572946">
    <w:abstractNumId w:val="9"/>
  </w:num>
  <w:num w:numId="2" w16cid:durableId="195824118">
    <w:abstractNumId w:val="7"/>
  </w:num>
  <w:num w:numId="3" w16cid:durableId="1846289274">
    <w:abstractNumId w:val="6"/>
  </w:num>
  <w:num w:numId="4" w16cid:durableId="46540615">
    <w:abstractNumId w:val="5"/>
  </w:num>
  <w:num w:numId="5" w16cid:durableId="1915125307">
    <w:abstractNumId w:val="4"/>
  </w:num>
  <w:num w:numId="6" w16cid:durableId="2079864760">
    <w:abstractNumId w:val="8"/>
  </w:num>
  <w:num w:numId="7" w16cid:durableId="900872142">
    <w:abstractNumId w:val="3"/>
  </w:num>
  <w:num w:numId="8" w16cid:durableId="1057508896">
    <w:abstractNumId w:val="2"/>
  </w:num>
  <w:num w:numId="9" w16cid:durableId="2027367276">
    <w:abstractNumId w:val="1"/>
  </w:num>
  <w:num w:numId="10" w16cid:durableId="632829248">
    <w:abstractNumId w:val="0"/>
  </w:num>
  <w:num w:numId="11" w16cid:durableId="1969847192">
    <w:abstractNumId w:val="14"/>
  </w:num>
  <w:num w:numId="12" w16cid:durableId="647438480">
    <w:abstractNumId w:val="19"/>
  </w:num>
  <w:num w:numId="13" w16cid:durableId="1549533288">
    <w:abstractNumId w:val="13"/>
  </w:num>
  <w:num w:numId="14" w16cid:durableId="976644146">
    <w:abstractNumId w:val="10"/>
  </w:num>
  <w:num w:numId="15" w16cid:durableId="1975594992">
    <w:abstractNumId w:val="11"/>
  </w:num>
  <w:num w:numId="16" w16cid:durableId="586311617">
    <w:abstractNumId w:val="12"/>
  </w:num>
  <w:num w:numId="17" w16cid:durableId="293944571">
    <w:abstractNumId w:val="20"/>
  </w:num>
  <w:num w:numId="18" w16cid:durableId="810904241">
    <w:abstractNumId w:val="18"/>
  </w:num>
  <w:num w:numId="19" w16cid:durableId="186606510">
    <w:abstractNumId w:val="17"/>
  </w:num>
  <w:num w:numId="20" w16cid:durableId="591475533">
    <w:abstractNumId w:val="15"/>
  </w:num>
  <w:num w:numId="21" w16cid:durableId="131559949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GridTable4-Accent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FB"/>
    <w:rsid w:val="0000066D"/>
    <w:rsid w:val="00000843"/>
    <w:rsid w:val="00000B4F"/>
    <w:rsid w:val="000010C2"/>
    <w:rsid w:val="00002476"/>
    <w:rsid w:val="00002496"/>
    <w:rsid w:val="000027AC"/>
    <w:rsid w:val="00002A94"/>
    <w:rsid w:val="00003058"/>
    <w:rsid w:val="0000375A"/>
    <w:rsid w:val="00003C8E"/>
    <w:rsid w:val="00003CC2"/>
    <w:rsid w:val="00003F8A"/>
    <w:rsid w:val="00004541"/>
    <w:rsid w:val="000045EA"/>
    <w:rsid w:val="0000481D"/>
    <w:rsid w:val="00004BD0"/>
    <w:rsid w:val="00005150"/>
    <w:rsid w:val="00005400"/>
    <w:rsid w:val="00005978"/>
    <w:rsid w:val="000074E0"/>
    <w:rsid w:val="0001072C"/>
    <w:rsid w:val="0001079E"/>
    <w:rsid w:val="00010EA4"/>
    <w:rsid w:val="00011302"/>
    <w:rsid w:val="00011345"/>
    <w:rsid w:val="00011CAA"/>
    <w:rsid w:val="00011E9A"/>
    <w:rsid w:val="000128C1"/>
    <w:rsid w:val="00013547"/>
    <w:rsid w:val="00013747"/>
    <w:rsid w:val="000144E6"/>
    <w:rsid w:val="000145E5"/>
    <w:rsid w:val="00014C4C"/>
    <w:rsid w:val="00014F4A"/>
    <w:rsid w:val="00015145"/>
    <w:rsid w:val="00015397"/>
    <w:rsid w:val="00015A82"/>
    <w:rsid w:val="00016118"/>
    <w:rsid w:val="000165E2"/>
    <w:rsid w:val="000167AD"/>
    <w:rsid w:val="000204A5"/>
    <w:rsid w:val="000212BF"/>
    <w:rsid w:val="000228E6"/>
    <w:rsid w:val="0002293F"/>
    <w:rsid w:val="00022B54"/>
    <w:rsid w:val="000236EF"/>
    <w:rsid w:val="00023B91"/>
    <w:rsid w:val="000250E2"/>
    <w:rsid w:val="0002625D"/>
    <w:rsid w:val="00026817"/>
    <w:rsid w:val="0002783D"/>
    <w:rsid w:val="000319AC"/>
    <w:rsid w:val="0003207B"/>
    <w:rsid w:val="000324AA"/>
    <w:rsid w:val="00032E6B"/>
    <w:rsid w:val="00032F5D"/>
    <w:rsid w:val="000330E4"/>
    <w:rsid w:val="00034DDD"/>
    <w:rsid w:val="00036235"/>
    <w:rsid w:val="0003668D"/>
    <w:rsid w:val="00036967"/>
    <w:rsid w:val="00037CF7"/>
    <w:rsid w:val="00040179"/>
    <w:rsid w:val="00040325"/>
    <w:rsid w:val="0004096F"/>
    <w:rsid w:val="00041B58"/>
    <w:rsid w:val="00041D98"/>
    <w:rsid w:val="00042904"/>
    <w:rsid w:val="00042FAA"/>
    <w:rsid w:val="00043999"/>
    <w:rsid w:val="00043D2B"/>
    <w:rsid w:val="00044752"/>
    <w:rsid w:val="00044885"/>
    <w:rsid w:val="00045F08"/>
    <w:rsid w:val="00045F7F"/>
    <w:rsid w:val="00046295"/>
    <w:rsid w:val="00046419"/>
    <w:rsid w:val="000466FB"/>
    <w:rsid w:val="00046D4E"/>
    <w:rsid w:val="000470FB"/>
    <w:rsid w:val="000477D4"/>
    <w:rsid w:val="000478C1"/>
    <w:rsid w:val="00050AB8"/>
    <w:rsid w:val="00050B01"/>
    <w:rsid w:val="00050DD3"/>
    <w:rsid w:val="000511EB"/>
    <w:rsid w:val="000527B3"/>
    <w:rsid w:val="000527E9"/>
    <w:rsid w:val="0005343E"/>
    <w:rsid w:val="00053B73"/>
    <w:rsid w:val="00053C59"/>
    <w:rsid w:val="000546BA"/>
    <w:rsid w:val="000548BE"/>
    <w:rsid w:val="00054CBA"/>
    <w:rsid w:val="00055104"/>
    <w:rsid w:val="00056CA5"/>
    <w:rsid w:val="000606AB"/>
    <w:rsid w:val="00061038"/>
    <w:rsid w:val="00061194"/>
    <w:rsid w:val="000617C0"/>
    <w:rsid w:val="00063563"/>
    <w:rsid w:val="00063ECC"/>
    <w:rsid w:val="00063F3A"/>
    <w:rsid w:val="00065A00"/>
    <w:rsid w:val="00065C43"/>
    <w:rsid w:val="000676D1"/>
    <w:rsid w:val="000677AA"/>
    <w:rsid w:val="00067DB9"/>
    <w:rsid w:val="00067FCD"/>
    <w:rsid w:val="00070598"/>
    <w:rsid w:val="00071AEE"/>
    <w:rsid w:val="00071C7A"/>
    <w:rsid w:val="00071CC6"/>
    <w:rsid w:val="00071DDB"/>
    <w:rsid w:val="0007224D"/>
    <w:rsid w:val="000727D0"/>
    <w:rsid w:val="0007286F"/>
    <w:rsid w:val="00072C7A"/>
    <w:rsid w:val="000732F3"/>
    <w:rsid w:val="00073506"/>
    <w:rsid w:val="00073733"/>
    <w:rsid w:val="00073991"/>
    <w:rsid w:val="00073B87"/>
    <w:rsid w:val="00074553"/>
    <w:rsid w:val="00074704"/>
    <w:rsid w:val="00074C89"/>
    <w:rsid w:val="00075849"/>
    <w:rsid w:val="000765D2"/>
    <w:rsid w:val="000767B8"/>
    <w:rsid w:val="00076A51"/>
    <w:rsid w:val="000770F5"/>
    <w:rsid w:val="000773C8"/>
    <w:rsid w:val="00077640"/>
    <w:rsid w:val="00077F54"/>
    <w:rsid w:val="0008085D"/>
    <w:rsid w:val="00080D2E"/>
    <w:rsid w:val="0008137E"/>
    <w:rsid w:val="0008168C"/>
    <w:rsid w:val="0008192B"/>
    <w:rsid w:val="00082B84"/>
    <w:rsid w:val="00083129"/>
    <w:rsid w:val="00083179"/>
    <w:rsid w:val="00083180"/>
    <w:rsid w:val="000841CF"/>
    <w:rsid w:val="00084EE4"/>
    <w:rsid w:val="0008525E"/>
    <w:rsid w:val="00085A37"/>
    <w:rsid w:val="00085D9B"/>
    <w:rsid w:val="00085E3A"/>
    <w:rsid w:val="000905BA"/>
    <w:rsid w:val="000911AC"/>
    <w:rsid w:val="00092482"/>
    <w:rsid w:val="0009279B"/>
    <w:rsid w:val="00092EA4"/>
    <w:rsid w:val="00093C77"/>
    <w:rsid w:val="00094135"/>
    <w:rsid w:val="00094240"/>
    <w:rsid w:val="0009538D"/>
    <w:rsid w:val="00096114"/>
    <w:rsid w:val="00096373"/>
    <w:rsid w:val="00096681"/>
    <w:rsid w:val="00097B4B"/>
    <w:rsid w:val="00097F0F"/>
    <w:rsid w:val="000A0790"/>
    <w:rsid w:val="000A0EE5"/>
    <w:rsid w:val="000A111D"/>
    <w:rsid w:val="000A138D"/>
    <w:rsid w:val="000A193A"/>
    <w:rsid w:val="000A1C47"/>
    <w:rsid w:val="000A3E79"/>
    <w:rsid w:val="000A4D13"/>
    <w:rsid w:val="000A5B0E"/>
    <w:rsid w:val="000A5F15"/>
    <w:rsid w:val="000A6B99"/>
    <w:rsid w:val="000A72DB"/>
    <w:rsid w:val="000A7806"/>
    <w:rsid w:val="000B0A41"/>
    <w:rsid w:val="000B0AE2"/>
    <w:rsid w:val="000B11B4"/>
    <w:rsid w:val="000B1A2E"/>
    <w:rsid w:val="000B27E4"/>
    <w:rsid w:val="000B28FE"/>
    <w:rsid w:val="000B319C"/>
    <w:rsid w:val="000B4274"/>
    <w:rsid w:val="000B53C5"/>
    <w:rsid w:val="000B6968"/>
    <w:rsid w:val="000B7137"/>
    <w:rsid w:val="000C046B"/>
    <w:rsid w:val="000C0591"/>
    <w:rsid w:val="000C12A1"/>
    <w:rsid w:val="000C2705"/>
    <w:rsid w:val="000C29A1"/>
    <w:rsid w:val="000C3F10"/>
    <w:rsid w:val="000C42E7"/>
    <w:rsid w:val="000C48AA"/>
    <w:rsid w:val="000C48F9"/>
    <w:rsid w:val="000C5D51"/>
    <w:rsid w:val="000C65A3"/>
    <w:rsid w:val="000C6C26"/>
    <w:rsid w:val="000C7CF2"/>
    <w:rsid w:val="000D0609"/>
    <w:rsid w:val="000D133F"/>
    <w:rsid w:val="000D1865"/>
    <w:rsid w:val="000D1AAC"/>
    <w:rsid w:val="000D21DE"/>
    <w:rsid w:val="000D2352"/>
    <w:rsid w:val="000D33FF"/>
    <w:rsid w:val="000D3480"/>
    <w:rsid w:val="000D390A"/>
    <w:rsid w:val="000D4512"/>
    <w:rsid w:val="000D4792"/>
    <w:rsid w:val="000D5D26"/>
    <w:rsid w:val="000D5E10"/>
    <w:rsid w:val="000D6106"/>
    <w:rsid w:val="000D6209"/>
    <w:rsid w:val="000D6214"/>
    <w:rsid w:val="000D661B"/>
    <w:rsid w:val="000D6DBA"/>
    <w:rsid w:val="000E04D7"/>
    <w:rsid w:val="000E10CC"/>
    <w:rsid w:val="000E1722"/>
    <w:rsid w:val="000E18E3"/>
    <w:rsid w:val="000E2962"/>
    <w:rsid w:val="000E3498"/>
    <w:rsid w:val="000E3CF7"/>
    <w:rsid w:val="000E50CD"/>
    <w:rsid w:val="000E5170"/>
    <w:rsid w:val="000E597F"/>
    <w:rsid w:val="000E6873"/>
    <w:rsid w:val="000F0CF4"/>
    <w:rsid w:val="000F10E5"/>
    <w:rsid w:val="000F1F53"/>
    <w:rsid w:val="000F2A4C"/>
    <w:rsid w:val="000F2FED"/>
    <w:rsid w:val="000F3925"/>
    <w:rsid w:val="000F3E76"/>
    <w:rsid w:val="000F4227"/>
    <w:rsid w:val="000F495D"/>
    <w:rsid w:val="000F4C6C"/>
    <w:rsid w:val="000F62AA"/>
    <w:rsid w:val="000F6521"/>
    <w:rsid w:val="000F72B8"/>
    <w:rsid w:val="000F7E55"/>
    <w:rsid w:val="001014C8"/>
    <w:rsid w:val="001016B4"/>
    <w:rsid w:val="00101C45"/>
    <w:rsid w:val="00101C7C"/>
    <w:rsid w:val="00103940"/>
    <w:rsid w:val="0010422E"/>
    <w:rsid w:val="00104314"/>
    <w:rsid w:val="00104ED4"/>
    <w:rsid w:val="00104FAB"/>
    <w:rsid w:val="00106894"/>
    <w:rsid w:val="00106C52"/>
    <w:rsid w:val="001107CA"/>
    <w:rsid w:val="00110A87"/>
    <w:rsid w:val="0011131B"/>
    <w:rsid w:val="0011258E"/>
    <w:rsid w:val="00112C58"/>
    <w:rsid w:val="001130E4"/>
    <w:rsid w:val="00115158"/>
    <w:rsid w:val="00116497"/>
    <w:rsid w:val="00116B9C"/>
    <w:rsid w:val="00117739"/>
    <w:rsid w:val="00117F8F"/>
    <w:rsid w:val="00120401"/>
    <w:rsid w:val="0012084E"/>
    <w:rsid w:val="00120B4F"/>
    <w:rsid w:val="00121AF7"/>
    <w:rsid w:val="001229D8"/>
    <w:rsid w:val="00123336"/>
    <w:rsid w:val="001240CE"/>
    <w:rsid w:val="00125748"/>
    <w:rsid w:val="00126CCC"/>
    <w:rsid w:val="00127D2B"/>
    <w:rsid w:val="00130ACD"/>
    <w:rsid w:val="00130DEA"/>
    <w:rsid w:val="00131D5A"/>
    <w:rsid w:val="001344CB"/>
    <w:rsid w:val="001350F9"/>
    <w:rsid w:val="0013560E"/>
    <w:rsid w:val="00135978"/>
    <w:rsid w:val="00136194"/>
    <w:rsid w:val="001362F1"/>
    <w:rsid w:val="00136468"/>
    <w:rsid w:val="00136DB2"/>
    <w:rsid w:val="0014008A"/>
    <w:rsid w:val="00140136"/>
    <w:rsid w:val="0014060F"/>
    <w:rsid w:val="00142624"/>
    <w:rsid w:val="0014283E"/>
    <w:rsid w:val="00142ACA"/>
    <w:rsid w:val="0014349F"/>
    <w:rsid w:val="00144B14"/>
    <w:rsid w:val="00144D2F"/>
    <w:rsid w:val="001454EE"/>
    <w:rsid w:val="001461B6"/>
    <w:rsid w:val="001466C4"/>
    <w:rsid w:val="001503C4"/>
    <w:rsid w:val="0015060E"/>
    <w:rsid w:val="00151A34"/>
    <w:rsid w:val="00152652"/>
    <w:rsid w:val="00152CF6"/>
    <w:rsid w:val="00153274"/>
    <w:rsid w:val="001533EB"/>
    <w:rsid w:val="0015427A"/>
    <w:rsid w:val="00154BB8"/>
    <w:rsid w:val="001552C4"/>
    <w:rsid w:val="00155AFE"/>
    <w:rsid w:val="00155E32"/>
    <w:rsid w:val="00155EE8"/>
    <w:rsid w:val="00155F9B"/>
    <w:rsid w:val="00156427"/>
    <w:rsid w:val="00156946"/>
    <w:rsid w:val="00157A77"/>
    <w:rsid w:val="00162210"/>
    <w:rsid w:val="00162437"/>
    <w:rsid w:val="00163703"/>
    <w:rsid w:val="00164917"/>
    <w:rsid w:val="00164A21"/>
    <w:rsid w:val="00164E4F"/>
    <w:rsid w:val="00165108"/>
    <w:rsid w:val="001652B7"/>
    <w:rsid w:val="00165625"/>
    <w:rsid w:val="001656F2"/>
    <w:rsid w:val="00165825"/>
    <w:rsid w:val="001659A6"/>
    <w:rsid w:val="00165AB8"/>
    <w:rsid w:val="00165B3A"/>
    <w:rsid w:val="0016604B"/>
    <w:rsid w:val="00167BDB"/>
    <w:rsid w:val="0017082A"/>
    <w:rsid w:val="00170C5E"/>
    <w:rsid w:val="0017151F"/>
    <w:rsid w:val="00171981"/>
    <w:rsid w:val="00171E35"/>
    <w:rsid w:val="001720E0"/>
    <w:rsid w:val="00172ACE"/>
    <w:rsid w:val="00172D1D"/>
    <w:rsid w:val="00172F01"/>
    <w:rsid w:val="00173A26"/>
    <w:rsid w:val="00174729"/>
    <w:rsid w:val="00176466"/>
    <w:rsid w:val="0017650A"/>
    <w:rsid w:val="0018170F"/>
    <w:rsid w:val="00181733"/>
    <w:rsid w:val="00181A26"/>
    <w:rsid w:val="00182409"/>
    <w:rsid w:val="0018257B"/>
    <w:rsid w:val="00182B73"/>
    <w:rsid w:val="0018362E"/>
    <w:rsid w:val="00183E27"/>
    <w:rsid w:val="00184540"/>
    <w:rsid w:val="00184D74"/>
    <w:rsid w:val="00184F11"/>
    <w:rsid w:val="00186427"/>
    <w:rsid w:val="0018752A"/>
    <w:rsid w:val="00187A74"/>
    <w:rsid w:val="00187ECF"/>
    <w:rsid w:val="00190484"/>
    <w:rsid w:val="00190BD1"/>
    <w:rsid w:val="00190C18"/>
    <w:rsid w:val="001922CB"/>
    <w:rsid w:val="00192A44"/>
    <w:rsid w:val="00192E83"/>
    <w:rsid w:val="00192F49"/>
    <w:rsid w:val="0019373A"/>
    <w:rsid w:val="00193C52"/>
    <w:rsid w:val="001945D0"/>
    <w:rsid w:val="00195D57"/>
    <w:rsid w:val="00196119"/>
    <w:rsid w:val="00196696"/>
    <w:rsid w:val="00196858"/>
    <w:rsid w:val="001968E6"/>
    <w:rsid w:val="001969B3"/>
    <w:rsid w:val="00196B41"/>
    <w:rsid w:val="00196C9B"/>
    <w:rsid w:val="00196E6B"/>
    <w:rsid w:val="00196FAD"/>
    <w:rsid w:val="00197364"/>
    <w:rsid w:val="00197B47"/>
    <w:rsid w:val="001A0373"/>
    <w:rsid w:val="001A042A"/>
    <w:rsid w:val="001A0CCB"/>
    <w:rsid w:val="001A1762"/>
    <w:rsid w:val="001A180E"/>
    <w:rsid w:val="001A19AB"/>
    <w:rsid w:val="001A2219"/>
    <w:rsid w:val="001A3281"/>
    <w:rsid w:val="001A32A9"/>
    <w:rsid w:val="001A38F6"/>
    <w:rsid w:val="001A46DA"/>
    <w:rsid w:val="001A4FF7"/>
    <w:rsid w:val="001A57A8"/>
    <w:rsid w:val="001A5E30"/>
    <w:rsid w:val="001A5ECC"/>
    <w:rsid w:val="001A65A7"/>
    <w:rsid w:val="001A6CEF"/>
    <w:rsid w:val="001A7004"/>
    <w:rsid w:val="001A7536"/>
    <w:rsid w:val="001B1567"/>
    <w:rsid w:val="001B1CB1"/>
    <w:rsid w:val="001B2BBF"/>
    <w:rsid w:val="001B4085"/>
    <w:rsid w:val="001B4F85"/>
    <w:rsid w:val="001B515A"/>
    <w:rsid w:val="001B5513"/>
    <w:rsid w:val="001C1FC2"/>
    <w:rsid w:val="001C2C28"/>
    <w:rsid w:val="001C30FB"/>
    <w:rsid w:val="001C31BA"/>
    <w:rsid w:val="001C3201"/>
    <w:rsid w:val="001C344D"/>
    <w:rsid w:val="001C3475"/>
    <w:rsid w:val="001C36DC"/>
    <w:rsid w:val="001C3D7F"/>
    <w:rsid w:val="001C58F5"/>
    <w:rsid w:val="001C5A33"/>
    <w:rsid w:val="001C71C1"/>
    <w:rsid w:val="001C755A"/>
    <w:rsid w:val="001D066C"/>
    <w:rsid w:val="001D06F2"/>
    <w:rsid w:val="001D14D5"/>
    <w:rsid w:val="001D3754"/>
    <w:rsid w:val="001D46C0"/>
    <w:rsid w:val="001D572F"/>
    <w:rsid w:val="001D57B4"/>
    <w:rsid w:val="001D594B"/>
    <w:rsid w:val="001D708E"/>
    <w:rsid w:val="001E0B07"/>
    <w:rsid w:val="001E0F29"/>
    <w:rsid w:val="001E21DB"/>
    <w:rsid w:val="001E2C96"/>
    <w:rsid w:val="001E2CFE"/>
    <w:rsid w:val="001E2FAE"/>
    <w:rsid w:val="001E349D"/>
    <w:rsid w:val="001E42B9"/>
    <w:rsid w:val="001E5FFD"/>
    <w:rsid w:val="001E72C4"/>
    <w:rsid w:val="001E7747"/>
    <w:rsid w:val="001F07C5"/>
    <w:rsid w:val="001F0D3B"/>
    <w:rsid w:val="001F144A"/>
    <w:rsid w:val="001F166B"/>
    <w:rsid w:val="001F2025"/>
    <w:rsid w:val="001F245B"/>
    <w:rsid w:val="001F48F9"/>
    <w:rsid w:val="001F6989"/>
    <w:rsid w:val="001F6CA2"/>
    <w:rsid w:val="001F7724"/>
    <w:rsid w:val="001F7A2F"/>
    <w:rsid w:val="00200488"/>
    <w:rsid w:val="00200699"/>
    <w:rsid w:val="00200BEC"/>
    <w:rsid w:val="002013DE"/>
    <w:rsid w:val="0020152F"/>
    <w:rsid w:val="002018DD"/>
    <w:rsid w:val="0020201F"/>
    <w:rsid w:val="00202939"/>
    <w:rsid w:val="002030BC"/>
    <w:rsid w:val="0020344E"/>
    <w:rsid w:val="002041F7"/>
    <w:rsid w:val="00204346"/>
    <w:rsid w:val="00204792"/>
    <w:rsid w:val="00204815"/>
    <w:rsid w:val="00205B9C"/>
    <w:rsid w:val="00205BD8"/>
    <w:rsid w:val="002065F3"/>
    <w:rsid w:val="002069ED"/>
    <w:rsid w:val="00206B67"/>
    <w:rsid w:val="0020799D"/>
    <w:rsid w:val="00211047"/>
    <w:rsid w:val="0021135C"/>
    <w:rsid w:val="00211F2A"/>
    <w:rsid w:val="00215882"/>
    <w:rsid w:val="0021605F"/>
    <w:rsid w:val="00216851"/>
    <w:rsid w:val="00217680"/>
    <w:rsid w:val="00217AB4"/>
    <w:rsid w:val="002218FF"/>
    <w:rsid w:val="00222B18"/>
    <w:rsid w:val="0022341C"/>
    <w:rsid w:val="00223B92"/>
    <w:rsid w:val="00224517"/>
    <w:rsid w:val="002246F6"/>
    <w:rsid w:val="0022480A"/>
    <w:rsid w:val="00224971"/>
    <w:rsid w:val="00224EFB"/>
    <w:rsid w:val="002258D9"/>
    <w:rsid w:val="00225A69"/>
    <w:rsid w:val="00225BE6"/>
    <w:rsid w:val="00226A8C"/>
    <w:rsid w:val="00227A68"/>
    <w:rsid w:val="00227CDE"/>
    <w:rsid w:val="00227F35"/>
    <w:rsid w:val="00230416"/>
    <w:rsid w:val="00230678"/>
    <w:rsid w:val="002307C6"/>
    <w:rsid w:val="002308B4"/>
    <w:rsid w:val="00230CDC"/>
    <w:rsid w:val="00230F4F"/>
    <w:rsid w:val="00231F44"/>
    <w:rsid w:val="0023264F"/>
    <w:rsid w:val="00232D25"/>
    <w:rsid w:val="00233277"/>
    <w:rsid w:val="00233642"/>
    <w:rsid w:val="002337AD"/>
    <w:rsid w:val="0023381E"/>
    <w:rsid w:val="00234045"/>
    <w:rsid w:val="00234540"/>
    <w:rsid w:val="00234984"/>
    <w:rsid w:val="002355B8"/>
    <w:rsid w:val="0023570E"/>
    <w:rsid w:val="00235D79"/>
    <w:rsid w:val="00236F15"/>
    <w:rsid w:val="0023721A"/>
    <w:rsid w:val="002375F4"/>
    <w:rsid w:val="00237779"/>
    <w:rsid w:val="0024059D"/>
    <w:rsid w:val="002424C3"/>
    <w:rsid w:val="00242EB4"/>
    <w:rsid w:val="002437A3"/>
    <w:rsid w:val="002442EB"/>
    <w:rsid w:val="00244500"/>
    <w:rsid w:val="0024491C"/>
    <w:rsid w:val="002449A7"/>
    <w:rsid w:val="00244ADE"/>
    <w:rsid w:val="00245F50"/>
    <w:rsid w:val="0024603A"/>
    <w:rsid w:val="0024700C"/>
    <w:rsid w:val="00247BDE"/>
    <w:rsid w:val="002506DB"/>
    <w:rsid w:val="00250996"/>
    <w:rsid w:val="00250AF8"/>
    <w:rsid w:val="00250F90"/>
    <w:rsid w:val="0025102D"/>
    <w:rsid w:val="00251187"/>
    <w:rsid w:val="002511BA"/>
    <w:rsid w:val="00252126"/>
    <w:rsid w:val="0025251F"/>
    <w:rsid w:val="0025528C"/>
    <w:rsid w:val="0025551B"/>
    <w:rsid w:val="0025594B"/>
    <w:rsid w:val="00255BE4"/>
    <w:rsid w:val="0025609C"/>
    <w:rsid w:val="0025648D"/>
    <w:rsid w:val="00256680"/>
    <w:rsid w:val="0025684E"/>
    <w:rsid w:val="00257B24"/>
    <w:rsid w:val="00260E45"/>
    <w:rsid w:val="00261039"/>
    <w:rsid w:val="00261BB8"/>
    <w:rsid w:val="002620F8"/>
    <w:rsid w:val="0026211C"/>
    <w:rsid w:val="00262272"/>
    <w:rsid w:val="002632F7"/>
    <w:rsid w:val="00263B98"/>
    <w:rsid w:val="00264DB3"/>
    <w:rsid w:val="002652E8"/>
    <w:rsid w:val="002655DC"/>
    <w:rsid w:val="00266270"/>
    <w:rsid w:val="00266595"/>
    <w:rsid w:val="00271322"/>
    <w:rsid w:val="002718DE"/>
    <w:rsid w:val="00271B36"/>
    <w:rsid w:val="00271C97"/>
    <w:rsid w:val="00271E8B"/>
    <w:rsid w:val="00273C14"/>
    <w:rsid w:val="00274291"/>
    <w:rsid w:val="002744F3"/>
    <w:rsid w:val="00274845"/>
    <w:rsid w:val="00275A35"/>
    <w:rsid w:val="00275D74"/>
    <w:rsid w:val="002767AF"/>
    <w:rsid w:val="00277696"/>
    <w:rsid w:val="0027795C"/>
    <w:rsid w:val="00277B8F"/>
    <w:rsid w:val="00277F15"/>
    <w:rsid w:val="002809D0"/>
    <w:rsid w:val="00281295"/>
    <w:rsid w:val="0028191E"/>
    <w:rsid w:val="00281BD8"/>
    <w:rsid w:val="002825B9"/>
    <w:rsid w:val="002835CC"/>
    <w:rsid w:val="002835EC"/>
    <w:rsid w:val="00283ACA"/>
    <w:rsid w:val="0028434E"/>
    <w:rsid w:val="00284572"/>
    <w:rsid w:val="00284BF1"/>
    <w:rsid w:val="0028564E"/>
    <w:rsid w:val="0028598D"/>
    <w:rsid w:val="002872C0"/>
    <w:rsid w:val="00287363"/>
    <w:rsid w:val="002900AD"/>
    <w:rsid w:val="00290FD8"/>
    <w:rsid w:val="00293AC0"/>
    <w:rsid w:val="002943F1"/>
    <w:rsid w:val="00295BB0"/>
    <w:rsid w:val="00295D65"/>
    <w:rsid w:val="0029650C"/>
    <w:rsid w:val="00296848"/>
    <w:rsid w:val="002A05F1"/>
    <w:rsid w:val="002A291E"/>
    <w:rsid w:val="002A2FCC"/>
    <w:rsid w:val="002A3586"/>
    <w:rsid w:val="002A3882"/>
    <w:rsid w:val="002A4198"/>
    <w:rsid w:val="002A4CD9"/>
    <w:rsid w:val="002A5C97"/>
    <w:rsid w:val="002A64A2"/>
    <w:rsid w:val="002A67D9"/>
    <w:rsid w:val="002A68BA"/>
    <w:rsid w:val="002A72CC"/>
    <w:rsid w:val="002A7A1E"/>
    <w:rsid w:val="002B0F06"/>
    <w:rsid w:val="002B13BB"/>
    <w:rsid w:val="002B13E7"/>
    <w:rsid w:val="002B151D"/>
    <w:rsid w:val="002B2CFE"/>
    <w:rsid w:val="002B3028"/>
    <w:rsid w:val="002B3B05"/>
    <w:rsid w:val="002B41D4"/>
    <w:rsid w:val="002B5344"/>
    <w:rsid w:val="002B564C"/>
    <w:rsid w:val="002B5715"/>
    <w:rsid w:val="002B5920"/>
    <w:rsid w:val="002B6E4C"/>
    <w:rsid w:val="002B6FB6"/>
    <w:rsid w:val="002B7D39"/>
    <w:rsid w:val="002B7E3E"/>
    <w:rsid w:val="002C077F"/>
    <w:rsid w:val="002C0A78"/>
    <w:rsid w:val="002C0B9A"/>
    <w:rsid w:val="002C12CB"/>
    <w:rsid w:val="002C15BE"/>
    <w:rsid w:val="002C2459"/>
    <w:rsid w:val="002C2BAB"/>
    <w:rsid w:val="002C2EE2"/>
    <w:rsid w:val="002C39B5"/>
    <w:rsid w:val="002C3BDF"/>
    <w:rsid w:val="002C3BE3"/>
    <w:rsid w:val="002C3FED"/>
    <w:rsid w:val="002C57FB"/>
    <w:rsid w:val="002C5888"/>
    <w:rsid w:val="002C5FB2"/>
    <w:rsid w:val="002C606C"/>
    <w:rsid w:val="002C67E0"/>
    <w:rsid w:val="002C69BC"/>
    <w:rsid w:val="002C74AF"/>
    <w:rsid w:val="002D05C2"/>
    <w:rsid w:val="002D37E4"/>
    <w:rsid w:val="002D3865"/>
    <w:rsid w:val="002D3F3F"/>
    <w:rsid w:val="002D400F"/>
    <w:rsid w:val="002D42CA"/>
    <w:rsid w:val="002D4C69"/>
    <w:rsid w:val="002D5302"/>
    <w:rsid w:val="002D5B68"/>
    <w:rsid w:val="002D618E"/>
    <w:rsid w:val="002D6C45"/>
    <w:rsid w:val="002D6D67"/>
    <w:rsid w:val="002D6EC8"/>
    <w:rsid w:val="002D7370"/>
    <w:rsid w:val="002D77AB"/>
    <w:rsid w:val="002D7CD0"/>
    <w:rsid w:val="002E00CF"/>
    <w:rsid w:val="002E0B18"/>
    <w:rsid w:val="002E1EEF"/>
    <w:rsid w:val="002E21D1"/>
    <w:rsid w:val="002E2A0B"/>
    <w:rsid w:val="002E2A5A"/>
    <w:rsid w:val="002E2DD4"/>
    <w:rsid w:val="002E39B3"/>
    <w:rsid w:val="002E3B94"/>
    <w:rsid w:val="002E410E"/>
    <w:rsid w:val="002E42D1"/>
    <w:rsid w:val="002E4D40"/>
    <w:rsid w:val="002E58CB"/>
    <w:rsid w:val="002E6822"/>
    <w:rsid w:val="002E712E"/>
    <w:rsid w:val="002F0101"/>
    <w:rsid w:val="002F0962"/>
    <w:rsid w:val="002F101A"/>
    <w:rsid w:val="002F12DA"/>
    <w:rsid w:val="002F22F6"/>
    <w:rsid w:val="002F3995"/>
    <w:rsid w:val="002F4150"/>
    <w:rsid w:val="002F459C"/>
    <w:rsid w:val="002F47E2"/>
    <w:rsid w:val="002F4918"/>
    <w:rsid w:val="002F4EC2"/>
    <w:rsid w:val="002F510B"/>
    <w:rsid w:val="002F518D"/>
    <w:rsid w:val="002F5A13"/>
    <w:rsid w:val="002F64A8"/>
    <w:rsid w:val="002F6FDC"/>
    <w:rsid w:val="002F71AF"/>
    <w:rsid w:val="0030060A"/>
    <w:rsid w:val="00301747"/>
    <w:rsid w:val="00301C13"/>
    <w:rsid w:val="003023DB"/>
    <w:rsid w:val="00302939"/>
    <w:rsid w:val="0030318E"/>
    <w:rsid w:val="00303CCB"/>
    <w:rsid w:val="003054AB"/>
    <w:rsid w:val="00306453"/>
    <w:rsid w:val="00306679"/>
    <w:rsid w:val="00306B5C"/>
    <w:rsid w:val="0031032A"/>
    <w:rsid w:val="0031079C"/>
    <w:rsid w:val="00310C77"/>
    <w:rsid w:val="00312A9B"/>
    <w:rsid w:val="00312BF4"/>
    <w:rsid w:val="00313C01"/>
    <w:rsid w:val="0031405C"/>
    <w:rsid w:val="00314E81"/>
    <w:rsid w:val="00315924"/>
    <w:rsid w:val="003168D1"/>
    <w:rsid w:val="00317793"/>
    <w:rsid w:val="00317D5A"/>
    <w:rsid w:val="0032041D"/>
    <w:rsid w:val="00320E74"/>
    <w:rsid w:val="00320F70"/>
    <w:rsid w:val="00322275"/>
    <w:rsid w:val="003222C4"/>
    <w:rsid w:val="00322EE8"/>
    <w:rsid w:val="003247BB"/>
    <w:rsid w:val="0032517F"/>
    <w:rsid w:val="00325DC9"/>
    <w:rsid w:val="00326B93"/>
    <w:rsid w:val="003276D0"/>
    <w:rsid w:val="00331892"/>
    <w:rsid w:val="00331A68"/>
    <w:rsid w:val="00333416"/>
    <w:rsid w:val="003335AD"/>
    <w:rsid w:val="003336FA"/>
    <w:rsid w:val="00334CA9"/>
    <w:rsid w:val="00335595"/>
    <w:rsid w:val="00335E70"/>
    <w:rsid w:val="00336A6F"/>
    <w:rsid w:val="00336C3F"/>
    <w:rsid w:val="00336D91"/>
    <w:rsid w:val="003370E7"/>
    <w:rsid w:val="003372B8"/>
    <w:rsid w:val="00337C61"/>
    <w:rsid w:val="0034070A"/>
    <w:rsid w:val="00340984"/>
    <w:rsid w:val="00340AD2"/>
    <w:rsid w:val="00340B30"/>
    <w:rsid w:val="00340C65"/>
    <w:rsid w:val="00340CCE"/>
    <w:rsid w:val="003413CF"/>
    <w:rsid w:val="003419AD"/>
    <w:rsid w:val="003428A1"/>
    <w:rsid w:val="00342B43"/>
    <w:rsid w:val="00343333"/>
    <w:rsid w:val="00343359"/>
    <w:rsid w:val="0034357C"/>
    <w:rsid w:val="00343A26"/>
    <w:rsid w:val="00343E91"/>
    <w:rsid w:val="00344558"/>
    <w:rsid w:val="00344658"/>
    <w:rsid w:val="00347484"/>
    <w:rsid w:val="00347574"/>
    <w:rsid w:val="003478C8"/>
    <w:rsid w:val="00347963"/>
    <w:rsid w:val="0035002B"/>
    <w:rsid w:val="00350160"/>
    <w:rsid w:val="00350686"/>
    <w:rsid w:val="0035083E"/>
    <w:rsid w:val="00350EAF"/>
    <w:rsid w:val="0035109B"/>
    <w:rsid w:val="00351345"/>
    <w:rsid w:val="003514BB"/>
    <w:rsid w:val="00351B95"/>
    <w:rsid w:val="00351E22"/>
    <w:rsid w:val="00351E87"/>
    <w:rsid w:val="00351EC9"/>
    <w:rsid w:val="0035203C"/>
    <w:rsid w:val="00353380"/>
    <w:rsid w:val="00353420"/>
    <w:rsid w:val="00353CCD"/>
    <w:rsid w:val="0035437B"/>
    <w:rsid w:val="0035489D"/>
    <w:rsid w:val="00356ACE"/>
    <w:rsid w:val="00356CFD"/>
    <w:rsid w:val="003574C8"/>
    <w:rsid w:val="00357C87"/>
    <w:rsid w:val="003608CF"/>
    <w:rsid w:val="00360BF8"/>
    <w:rsid w:val="00360D51"/>
    <w:rsid w:val="0036116D"/>
    <w:rsid w:val="00361287"/>
    <w:rsid w:val="0036140E"/>
    <w:rsid w:val="003615E4"/>
    <w:rsid w:val="00361D4F"/>
    <w:rsid w:val="00361D86"/>
    <w:rsid w:val="00362150"/>
    <w:rsid w:val="003622B1"/>
    <w:rsid w:val="00362E5B"/>
    <w:rsid w:val="003636D7"/>
    <w:rsid w:val="00364002"/>
    <w:rsid w:val="0036449D"/>
    <w:rsid w:val="00365927"/>
    <w:rsid w:val="003662FB"/>
    <w:rsid w:val="0036759A"/>
    <w:rsid w:val="00370054"/>
    <w:rsid w:val="00370288"/>
    <w:rsid w:val="00371478"/>
    <w:rsid w:val="003720CF"/>
    <w:rsid w:val="0037225D"/>
    <w:rsid w:val="0037323E"/>
    <w:rsid w:val="003734DB"/>
    <w:rsid w:val="003740FA"/>
    <w:rsid w:val="0037504C"/>
    <w:rsid w:val="00375266"/>
    <w:rsid w:val="00375D15"/>
    <w:rsid w:val="003764BC"/>
    <w:rsid w:val="00376749"/>
    <w:rsid w:val="0037691C"/>
    <w:rsid w:val="00376DA9"/>
    <w:rsid w:val="00376E0C"/>
    <w:rsid w:val="00377136"/>
    <w:rsid w:val="0038059B"/>
    <w:rsid w:val="00381900"/>
    <w:rsid w:val="00383B6C"/>
    <w:rsid w:val="00384274"/>
    <w:rsid w:val="00385061"/>
    <w:rsid w:val="00385683"/>
    <w:rsid w:val="0038577E"/>
    <w:rsid w:val="00385E3C"/>
    <w:rsid w:val="00386BF9"/>
    <w:rsid w:val="00390083"/>
    <w:rsid w:val="0039008D"/>
    <w:rsid w:val="003901CD"/>
    <w:rsid w:val="003904EF"/>
    <w:rsid w:val="003907AD"/>
    <w:rsid w:val="00391713"/>
    <w:rsid w:val="00391A76"/>
    <w:rsid w:val="00391DE9"/>
    <w:rsid w:val="003922D8"/>
    <w:rsid w:val="003923D3"/>
    <w:rsid w:val="00392E83"/>
    <w:rsid w:val="00393B4F"/>
    <w:rsid w:val="00394227"/>
    <w:rsid w:val="00394296"/>
    <w:rsid w:val="003943B8"/>
    <w:rsid w:val="003945A7"/>
    <w:rsid w:val="00395163"/>
    <w:rsid w:val="00395BA8"/>
    <w:rsid w:val="00396198"/>
    <w:rsid w:val="00396283"/>
    <w:rsid w:val="00396419"/>
    <w:rsid w:val="00396702"/>
    <w:rsid w:val="0039683D"/>
    <w:rsid w:val="00396B60"/>
    <w:rsid w:val="00396D48"/>
    <w:rsid w:val="003A02D0"/>
    <w:rsid w:val="003A0A94"/>
    <w:rsid w:val="003A0D4E"/>
    <w:rsid w:val="003A1A42"/>
    <w:rsid w:val="003A2068"/>
    <w:rsid w:val="003A2410"/>
    <w:rsid w:val="003A285A"/>
    <w:rsid w:val="003A3159"/>
    <w:rsid w:val="003A3D28"/>
    <w:rsid w:val="003A488C"/>
    <w:rsid w:val="003A4A45"/>
    <w:rsid w:val="003A4DF1"/>
    <w:rsid w:val="003A664F"/>
    <w:rsid w:val="003A71D9"/>
    <w:rsid w:val="003A7272"/>
    <w:rsid w:val="003B0231"/>
    <w:rsid w:val="003B0893"/>
    <w:rsid w:val="003B0DFE"/>
    <w:rsid w:val="003B1479"/>
    <w:rsid w:val="003B166C"/>
    <w:rsid w:val="003B17B9"/>
    <w:rsid w:val="003B1B00"/>
    <w:rsid w:val="003B1BCA"/>
    <w:rsid w:val="003B236E"/>
    <w:rsid w:val="003B58A6"/>
    <w:rsid w:val="003B7606"/>
    <w:rsid w:val="003B783E"/>
    <w:rsid w:val="003B7DDF"/>
    <w:rsid w:val="003C0308"/>
    <w:rsid w:val="003C04FD"/>
    <w:rsid w:val="003C0554"/>
    <w:rsid w:val="003C12DF"/>
    <w:rsid w:val="003C2A2A"/>
    <w:rsid w:val="003C67FF"/>
    <w:rsid w:val="003D0712"/>
    <w:rsid w:val="003D09DF"/>
    <w:rsid w:val="003D0F76"/>
    <w:rsid w:val="003D1373"/>
    <w:rsid w:val="003D14DB"/>
    <w:rsid w:val="003D17F8"/>
    <w:rsid w:val="003D21E7"/>
    <w:rsid w:val="003D2B31"/>
    <w:rsid w:val="003D2F01"/>
    <w:rsid w:val="003D3298"/>
    <w:rsid w:val="003D37E3"/>
    <w:rsid w:val="003D3978"/>
    <w:rsid w:val="003D3F05"/>
    <w:rsid w:val="003D437E"/>
    <w:rsid w:val="003D45EC"/>
    <w:rsid w:val="003D55F4"/>
    <w:rsid w:val="003D6118"/>
    <w:rsid w:val="003E1336"/>
    <w:rsid w:val="003E142A"/>
    <w:rsid w:val="003E18BE"/>
    <w:rsid w:val="003E2D6F"/>
    <w:rsid w:val="003E321C"/>
    <w:rsid w:val="003E5B61"/>
    <w:rsid w:val="003E5CC9"/>
    <w:rsid w:val="003E79F6"/>
    <w:rsid w:val="003F0C47"/>
    <w:rsid w:val="003F0CC2"/>
    <w:rsid w:val="003F1AE9"/>
    <w:rsid w:val="003F1EDA"/>
    <w:rsid w:val="003F21FD"/>
    <w:rsid w:val="003F2E91"/>
    <w:rsid w:val="003F3283"/>
    <w:rsid w:val="003F32AF"/>
    <w:rsid w:val="003F3696"/>
    <w:rsid w:val="003F5B45"/>
    <w:rsid w:val="003F5ECA"/>
    <w:rsid w:val="003F63D0"/>
    <w:rsid w:val="003F667C"/>
    <w:rsid w:val="003F6C80"/>
    <w:rsid w:val="003F6D94"/>
    <w:rsid w:val="003F6F1A"/>
    <w:rsid w:val="003F7909"/>
    <w:rsid w:val="00400679"/>
    <w:rsid w:val="004006C3"/>
    <w:rsid w:val="00400E9A"/>
    <w:rsid w:val="004017A8"/>
    <w:rsid w:val="00401F77"/>
    <w:rsid w:val="00402211"/>
    <w:rsid w:val="00402797"/>
    <w:rsid w:val="004027F1"/>
    <w:rsid w:val="0040319B"/>
    <w:rsid w:val="00403916"/>
    <w:rsid w:val="004044D3"/>
    <w:rsid w:val="004049F3"/>
    <w:rsid w:val="0040548F"/>
    <w:rsid w:val="004058C8"/>
    <w:rsid w:val="00411417"/>
    <w:rsid w:val="00412BE3"/>
    <w:rsid w:val="00412F93"/>
    <w:rsid w:val="00413DB8"/>
    <w:rsid w:val="00414F38"/>
    <w:rsid w:val="00415173"/>
    <w:rsid w:val="0041539C"/>
    <w:rsid w:val="00416FE7"/>
    <w:rsid w:val="00417070"/>
    <w:rsid w:val="00417415"/>
    <w:rsid w:val="00417486"/>
    <w:rsid w:val="00417DBE"/>
    <w:rsid w:val="004206CC"/>
    <w:rsid w:val="00420C69"/>
    <w:rsid w:val="0042118E"/>
    <w:rsid w:val="004218B1"/>
    <w:rsid w:val="00422103"/>
    <w:rsid w:val="00423128"/>
    <w:rsid w:val="00423A97"/>
    <w:rsid w:val="0042407E"/>
    <w:rsid w:val="004253D0"/>
    <w:rsid w:val="00425D0F"/>
    <w:rsid w:val="00425F8D"/>
    <w:rsid w:val="004270DB"/>
    <w:rsid w:val="00430446"/>
    <w:rsid w:val="00431558"/>
    <w:rsid w:val="00431559"/>
    <w:rsid w:val="00432818"/>
    <w:rsid w:val="00433285"/>
    <w:rsid w:val="00433365"/>
    <w:rsid w:val="00433630"/>
    <w:rsid w:val="004338D7"/>
    <w:rsid w:val="00435084"/>
    <w:rsid w:val="004352A5"/>
    <w:rsid w:val="00436C27"/>
    <w:rsid w:val="00437303"/>
    <w:rsid w:val="00437682"/>
    <w:rsid w:val="00437BCE"/>
    <w:rsid w:val="004402C8"/>
    <w:rsid w:val="0044067D"/>
    <w:rsid w:val="004417FC"/>
    <w:rsid w:val="00441F49"/>
    <w:rsid w:val="0044242D"/>
    <w:rsid w:val="00442888"/>
    <w:rsid w:val="00442BD3"/>
    <w:rsid w:val="00443BA9"/>
    <w:rsid w:val="00444AC1"/>
    <w:rsid w:val="00444AEF"/>
    <w:rsid w:val="00445235"/>
    <w:rsid w:val="00445D62"/>
    <w:rsid w:val="00445DC4"/>
    <w:rsid w:val="00446270"/>
    <w:rsid w:val="004463FF"/>
    <w:rsid w:val="00446A20"/>
    <w:rsid w:val="004500DB"/>
    <w:rsid w:val="00450844"/>
    <w:rsid w:val="00451091"/>
    <w:rsid w:val="004510D8"/>
    <w:rsid w:val="00451F42"/>
    <w:rsid w:val="004525D3"/>
    <w:rsid w:val="00453ACE"/>
    <w:rsid w:val="00453DC8"/>
    <w:rsid w:val="004544BE"/>
    <w:rsid w:val="00454576"/>
    <w:rsid w:val="00455556"/>
    <w:rsid w:val="00455562"/>
    <w:rsid w:val="00455C65"/>
    <w:rsid w:val="004567FC"/>
    <w:rsid w:val="00456AD3"/>
    <w:rsid w:val="0045718C"/>
    <w:rsid w:val="004572BA"/>
    <w:rsid w:val="0045743E"/>
    <w:rsid w:val="004574CE"/>
    <w:rsid w:val="00460F72"/>
    <w:rsid w:val="0046112A"/>
    <w:rsid w:val="0046201D"/>
    <w:rsid w:val="00463DB4"/>
    <w:rsid w:val="004649B5"/>
    <w:rsid w:val="00464F38"/>
    <w:rsid w:val="004653F5"/>
    <w:rsid w:val="00465808"/>
    <w:rsid w:val="004662A4"/>
    <w:rsid w:val="00467352"/>
    <w:rsid w:val="0047136B"/>
    <w:rsid w:val="00471869"/>
    <w:rsid w:val="00472263"/>
    <w:rsid w:val="00473241"/>
    <w:rsid w:val="004738DA"/>
    <w:rsid w:val="004743E1"/>
    <w:rsid w:val="00474F78"/>
    <w:rsid w:val="00475A7B"/>
    <w:rsid w:val="00476F38"/>
    <w:rsid w:val="00476FF5"/>
    <w:rsid w:val="004805D4"/>
    <w:rsid w:val="00481858"/>
    <w:rsid w:val="00481A37"/>
    <w:rsid w:val="004848CF"/>
    <w:rsid w:val="004850E4"/>
    <w:rsid w:val="00485396"/>
    <w:rsid w:val="00486FA6"/>
    <w:rsid w:val="004870A9"/>
    <w:rsid w:val="0048781E"/>
    <w:rsid w:val="0048783F"/>
    <w:rsid w:val="00487B35"/>
    <w:rsid w:val="004900AD"/>
    <w:rsid w:val="00490DE9"/>
    <w:rsid w:val="00491113"/>
    <w:rsid w:val="00491171"/>
    <w:rsid w:val="0049137C"/>
    <w:rsid w:val="00492139"/>
    <w:rsid w:val="00492D11"/>
    <w:rsid w:val="004930E2"/>
    <w:rsid w:val="004936DD"/>
    <w:rsid w:val="00493812"/>
    <w:rsid w:val="00493BC4"/>
    <w:rsid w:val="0049500E"/>
    <w:rsid w:val="0049583A"/>
    <w:rsid w:val="0049701F"/>
    <w:rsid w:val="004971E8"/>
    <w:rsid w:val="00497509"/>
    <w:rsid w:val="004A02A1"/>
    <w:rsid w:val="004A097A"/>
    <w:rsid w:val="004A0A96"/>
    <w:rsid w:val="004A0C0F"/>
    <w:rsid w:val="004A0EA1"/>
    <w:rsid w:val="004A1066"/>
    <w:rsid w:val="004A12D6"/>
    <w:rsid w:val="004A2321"/>
    <w:rsid w:val="004A2B8A"/>
    <w:rsid w:val="004A2FC9"/>
    <w:rsid w:val="004A39C5"/>
    <w:rsid w:val="004A3EE2"/>
    <w:rsid w:val="004A3F89"/>
    <w:rsid w:val="004A4328"/>
    <w:rsid w:val="004A4CDB"/>
    <w:rsid w:val="004A5291"/>
    <w:rsid w:val="004A56CA"/>
    <w:rsid w:val="004A6173"/>
    <w:rsid w:val="004A7935"/>
    <w:rsid w:val="004A7F5F"/>
    <w:rsid w:val="004B0384"/>
    <w:rsid w:val="004B0BB2"/>
    <w:rsid w:val="004B0F6A"/>
    <w:rsid w:val="004B101B"/>
    <w:rsid w:val="004B13EE"/>
    <w:rsid w:val="004B2052"/>
    <w:rsid w:val="004B22B4"/>
    <w:rsid w:val="004B2BFA"/>
    <w:rsid w:val="004B30B5"/>
    <w:rsid w:val="004B41BB"/>
    <w:rsid w:val="004B4BAE"/>
    <w:rsid w:val="004B57E2"/>
    <w:rsid w:val="004B5848"/>
    <w:rsid w:val="004B5B05"/>
    <w:rsid w:val="004B5EDE"/>
    <w:rsid w:val="004B64B1"/>
    <w:rsid w:val="004B6D3E"/>
    <w:rsid w:val="004B6FE2"/>
    <w:rsid w:val="004B792D"/>
    <w:rsid w:val="004B7C0C"/>
    <w:rsid w:val="004B7C13"/>
    <w:rsid w:val="004B7D87"/>
    <w:rsid w:val="004C17CC"/>
    <w:rsid w:val="004C1825"/>
    <w:rsid w:val="004C2F45"/>
    <w:rsid w:val="004C3413"/>
    <w:rsid w:val="004C3456"/>
    <w:rsid w:val="004C354A"/>
    <w:rsid w:val="004C3DDB"/>
    <w:rsid w:val="004C3E15"/>
    <w:rsid w:val="004C492F"/>
    <w:rsid w:val="004C4A05"/>
    <w:rsid w:val="004C623A"/>
    <w:rsid w:val="004C6AAE"/>
    <w:rsid w:val="004D0D2E"/>
    <w:rsid w:val="004D1B07"/>
    <w:rsid w:val="004D1B09"/>
    <w:rsid w:val="004D2188"/>
    <w:rsid w:val="004D301C"/>
    <w:rsid w:val="004D3B8E"/>
    <w:rsid w:val="004D41BD"/>
    <w:rsid w:val="004D46D2"/>
    <w:rsid w:val="004D4DD4"/>
    <w:rsid w:val="004D598D"/>
    <w:rsid w:val="004D5CC3"/>
    <w:rsid w:val="004D7B1D"/>
    <w:rsid w:val="004D7C55"/>
    <w:rsid w:val="004E041A"/>
    <w:rsid w:val="004E086D"/>
    <w:rsid w:val="004E0C8E"/>
    <w:rsid w:val="004E1575"/>
    <w:rsid w:val="004E3884"/>
    <w:rsid w:val="004E39ED"/>
    <w:rsid w:val="004E3DAC"/>
    <w:rsid w:val="004E416A"/>
    <w:rsid w:val="004E5F0D"/>
    <w:rsid w:val="004E5FE4"/>
    <w:rsid w:val="004E6922"/>
    <w:rsid w:val="004E7137"/>
    <w:rsid w:val="004E7675"/>
    <w:rsid w:val="004E78B5"/>
    <w:rsid w:val="004F0F7A"/>
    <w:rsid w:val="004F1AC9"/>
    <w:rsid w:val="004F25D2"/>
    <w:rsid w:val="004F2981"/>
    <w:rsid w:val="004F32F3"/>
    <w:rsid w:val="004F354F"/>
    <w:rsid w:val="004F360F"/>
    <w:rsid w:val="004F3741"/>
    <w:rsid w:val="004F38EC"/>
    <w:rsid w:val="004F3ECE"/>
    <w:rsid w:val="004F4295"/>
    <w:rsid w:val="004F4378"/>
    <w:rsid w:val="004F4FD5"/>
    <w:rsid w:val="004F59C1"/>
    <w:rsid w:val="004F5DE7"/>
    <w:rsid w:val="004F62A0"/>
    <w:rsid w:val="004F6D31"/>
    <w:rsid w:val="004F737E"/>
    <w:rsid w:val="004F7B50"/>
    <w:rsid w:val="004F7D8F"/>
    <w:rsid w:val="004F7F66"/>
    <w:rsid w:val="0050012A"/>
    <w:rsid w:val="005001D5"/>
    <w:rsid w:val="005010E3"/>
    <w:rsid w:val="005017E4"/>
    <w:rsid w:val="00501B6F"/>
    <w:rsid w:val="00501BB7"/>
    <w:rsid w:val="005020E8"/>
    <w:rsid w:val="00502694"/>
    <w:rsid w:val="00502AC5"/>
    <w:rsid w:val="00503009"/>
    <w:rsid w:val="00503348"/>
    <w:rsid w:val="005038A0"/>
    <w:rsid w:val="0050487B"/>
    <w:rsid w:val="00504C54"/>
    <w:rsid w:val="00506558"/>
    <w:rsid w:val="00506578"/>
    <w:rsid w:val="0050698D"/>
    <w:rsid w:val="00506C9A"/>
    <w:rsid w:val="00510658"/>
    <w:rsid w:val="00511342"/>
    <w:rsid w:val="0051230C"/>
    <w:rsid w:val="005129AA"/>
    <w:rsid w:val="00512FB4"/>
    <w:rsid w:val="005132E5"/>
    <w:rsid w:val="00513872"/>
    <w:rsid w:val="00516060"/>
    <w:rsid w:val="0051610A"/>
    <w:rsid w:val="0051680D"/>
    <w:rsid w:val="00517442"/>
    <w:rsid w:val="0051758F"/>
    <w:rsid w:val="005209D8"/>
    <w:rsid w:val="00520C53"/>
    <w:rsid w:val="00520EAB"/>
    <w:rsid w:val="005215AA"/>
    <w:rsid w:val="0052395C"/>
    <w:rsid w:val="00523D7A"/>
    <w:rsid w:val="00523DF0"/>
    <w:rsid w:val="00524609"/>
    <w:rsid w:val="005257BD"/>
    <w:rsid w:val="00526B53"/>
    <w:rsid w:val="00527235"/>
    <w:rsid w:val="00527586"/>
    <w:rsid w:val="00530255"/>
    <w:rsid w:val="00530985"/>
    <w:rsid w:val="00530D2D"/>
    <w:rsid w:val="00530DBF"/>
    <w:rsid w:val="00530EB1"/>
    <w:rsid w:val="005312A8"/>
    <w:rsid w:val="005316AF"/>
    <w:rsid w:val="00531A0B"/>
    <w:rsid w:val="005320E5"/>
    <w:rsid w:val="00533076"/>
    <w:rsid w:val="00533397"/>
    <w:rsid w:val="0053410D"/>
    <w:rsid w:val="00534487"/>
    <w:rsid w:val="00534517"/>
    <w:rsid w:val="00534DD7"/>
    <w:rsid w:val="0053634D"/>
    <w:rsid w:val="00536D46"/>
    <w:rsid w:val="0053784A"/>
    <w:rsid w:val="00537A8A"/>
    <w:rsid w:val="00537F32"/>
    <w:rsid w:val="0054016A"/>
    <w:rsid w:val="00540B02"/>
    <w:rsid w:val="00541220"/>
    <w:rsid w:val="00542494"/>
    <w:rsid w:val="00542692"/>
    <w:rsid w:val="00542D45"/>
    <w:rsid w:val="00543719"/>
    <w:rsid w:val="00543B3E"/>
    <w:rsid w:val="00543E30"/>
    <w:rsid w:val="005441D7"/>
    <w:rsid w:val="00544D0F"/>
    <w:rsid w:val="005452A3"/>
    <w:rsid w:val="005453E9"/>
    <w:rsid w:val="0054629D"/>
    <w:rsid w:val="00546618"/>
    <w:rsid w:val="00547E5F"/>
    <w:rsid w:val="005512BD"/>
    <w:rsid w:val="00552345"/>
    <w:rsid w:val="005524EB"/>
    <w:rsid w:val="00552AA5"/>
    <w:rsid w:val="00553B14"/>
    <w:rsid w:val="00554FA7"/>
    <w:rsid w:val="00556262"/>
    <w:rsid w:val="005564D0"/>
    <w:rsid w:val="00556D4F"/>
    <w:rsid w:val="005570B8"/>
    <w:rsid w:val="005575E0"/>
    <w:rsid w:val="005576D7"/>
    <w:rsid w:val="00557A51"/>
    <w:rsid w:val="00557AE8"/>
    <w:rsid w:val="00557C1B"/>
    <w:rsid w:val="00557F78"/>
    <w:rsid w:val="00557FD0"/>
    <w:rsid w:val="00561791"/>
    <w:rsid w:val="00562C9D"/>
    <w:rsid w:val="00563037"/>
    <w:rsid w:val="0056559F"/>
    <w:rsid w:val="00565B5C"/>
    <w:rsid w:val="00565C11"/>
    <w:rsid w:val="00565F1D"/>
    <w:rsid w:val="00567EB5"/>
    <w:rsid w:val="00567EE2"/>
    <w:rsid w:val="0057000E"/>
    <w:rsid w:val="005700D3"/>
    <w:rsid w:val="00570956"/>
    <w:rsid w:val="005709B8"/>
    <w:rsid w:val="005718B8"/>
    <w:rsid w:val="0057218D"/>
    <w:rsid w:val="005721A3"/>
    <w:rsid w:val="0057221E"/>
    <w:rsid w:val="005722DF"/>
    <w:rsid w:val="00572930"/>
    <w:rsid w:val="00572CD3"/>
    <w:rsid w:val="005740BD"/>
    <w:rsid w:val="005756FF"/>
    <w:rsid w:val="00575E7E"/>
    <w:rsid w:val="005763AC"/>
    <w:rsid w:val="005801A1"/>
    <w:rsid w:val="005807B7"/>
    <w:rsid w:val="00580AD3"/>
    <w:rsid w:val="00581E07"/>
    <w:rsid w:val="00582F91"/>
    <w:rsid w:val="00584908"/>
    <w:rsid w:val="00584D87"/>
    <w:rsid w:val="00585BA9"/>
    <w:rsid w:val="00585CA8"/>
    <w:rsid w:val="0058693E"/>
    <w:rsid w:val="00586EF3"/>
    <w:rsid w:val="00587527"/>
    <w:rsid w:val="00587599"/>
    <w:rsid w:val="00587709"/>
    <w:rsid w:val="00591869"/>
    <w:rsid w:val="00591BBB"/>
    <w:rsid w:val="005923E5"/>
    <w:rsid w:val="00592520"/>
    <w:rsid w:val="00592E9E"/>
    <w:rsid w:val="0059391B"/>
    <w:rsid w:val="0059412B"/>
    <w:rsid w:val="00594531"/>
    <w:rsid w:val="00594BE3"/>
    <w:rsid w:val="00596340"/>
    <w:rsid w:val="00596AAC"/>
    <w:rsid w:val="0059713C"/>
    <w:rsid w:val="00597E11"/>
    <w:rsid w:val="00597F20"/>
    <w:rsid w:val="005A0062"/>
    <w:rsid w:val="005A062D"/>
    <w:rsid w:val="005A0EF2"/>
    <w:rsid w:val="005A16C3"/>
    <w:rsid w:val="005A1A95"/>
    <w:rsid w:val="005A21B1"/>
    <w:rsid w:val="005A2943"/>
    <w:rsid w:val="005A2E16"/>
    <w:rsid w:val="005A3F57"/>
    <w:rsid w:val="005A3FFA"/>
    <w:rsid w:val="005A447C"/>
    <w:rsid w:val="005A4B61"/>
    <w:rsid w:val="005A4F02"/>
    <w:rsid w:val="005A6DBB"/>
    <w:rsid w:val="005A700B"/>
    <w:rsid w:val="005B00F3"/>
    <w:rsid w:val="005B073F"/>
    <w:rsid w:val="005B0A1F"/>
    <w:rsid w:val="005B10AA"/>
    <w:rsid w:val="005B3276"/>
    <w:rsid w:val="005B4795"/>
    <w:rsid w:val="005B54EB"/>
    <w:rsid w:val="005B5836"/>
    <w:rsid w:val="005B5A18"/>
    <w:rsid w:val="005B5E7D"/>
    <w:rsid w:val="005B5F9E"/>
    <w:rsid w:val="005C016F"/>
    <w:rsid w:val="005C1004"/>
    <w:rsid w:val="005C1036"/>
    <w:rsid w:val="005C1EBB"/>
    <w:rsid w:val="005C2163"/>
    <w:rsid w:val="005C296E"/>
    <w:rsid w:val="005C304A"/>
    <w:rsid w:val="005C3A86"/>
    <w:rsid w:val="005C3FE0"/>
    <w:rsid w:val="005C4794"/>
    <w:rsid w:val="005C4864"/>
    <w:rsid w:val="005C553C"/>
    <w:rsid w:val="005C68A7"/>
    <w:rsid w:val="005C7A25"/>
    <w:rsid w:val="005D08B4"/>
    <w:rsid w:val="005D19EF"/>
    <w:rsid w:val="005D22D4"/>
    <w:rsid w:val="005D290C"/>
    <w:rsid w:val="005D4800"/>
    <w:rsid w:val="005D4B45"/>
    <w:rsid w:val="005D4D29"/>
    <w:rsid w:val="005D5328"/>
    <w:rsid w:val="005D538D"/>
    <w:rsid w:val="005D6564"/>
    <w:rsid w:val="005D71D1"/>
    <w:rsid w:val="005D75CF"/>
    <w:rsid w:val="005D7BB9"/>
    <w:rsid w:val="005E050D"/>
    <w:rsid w:val="005E25D5"/>
    <w:rsid w:val="005E29C2"/>
    <w:rsid w:val="005E2E44"/>
    <w:rsid w:val="005E3964"/>
    <w:rsid w:val="005E39BE"/>
    <w:rsid w:val="005E3B50"/>
    <w:rsid w:val="005E4052"/>
    <w:rsid w:val="005E49FD"/>
    <w:rsid w:val="005E4ABA"/>
    <w:rsid w:val="005E5769"/>
    <w:rsid w:val="005E584C"/>
    <w:rsid w:val="005E62E3"/>
    <w:rsid w:val="005E63D7"/>
    <w:rsid w:val="005E7CAF"/>
    <w:rsid w:val="005E7F75"/>
    <w:rsid w:val="005F0AF8"/>
    <w:rsid w:val="005F169E"/>
    <w:rsid w:val="005F2A91"/>
    <w:rsid w:val="005F2C4F"/>
    <w:rsid w:val="005F2E0C"/>
    <w:rsid w:val="005F370C"/>
    <w:rsid w:val="005F457A"/>
    <w:rsid w:val="005F458C"/>
    <w:rsid w:val="005F541B"/>
    <w:rsid w:val="005F6253"/>
    <w:rsid w:val="005F7062"/>
    <w:rsid w:val="005F75B3"/>
    <w:rsid w:val="005F7664"/>
    <w:rsid w:val="0060165C"/>
    <w:rsid w:val="0060260C"/>
    <w:rsid w:val="00602D0A"/>
    <w:rsid w:val="006031A5"/>
    <w:rsid w:val="00603544"/>
    <w:rsid w:val="006042D0"/>
    <w:rsid w:val="0060462D"/>
    <w:rsid w:val="0060530E"/>
    <w:rsid w:val="00605509"/>
    <w:rsid w:val="00605F6E"/>
    <w:rsid w:val="0060646A"/>
    <w:rsid w:val="00606A67"/>
    <w:rsid w:val="00606FCE"/>
    <w:rsid w:val="0060700F"/>
    <w:rsid w:val="0060719C"/>
    <w:rsid w:val="00610378"/>
    <w:rsid w:val="00610F77"/>
    <w:rsid w:val="00611121"/>
    <w:rsid w:val="006117BB"/>
    <w:rsid w:val="006117D2"/>
    <w:rsid w:val="00611B85"/>
    <w:rsid w:val="00612758"/>
    <w:rsid w:val="0061371F"/>
    <w:rsid w:val="0062027C"/>
    <w:rsid w:val="00620C84"/>
    <w:rsid w:val="0062135C"/>
    <w:rsid w:val="00621F6F"/>
    <w:rsid w:val="0062200B"/>
    <w:rsid w:val="006220F3"/>
    <w:rsid w:val="0062263A"/>
    <w:rsid w:val="00622EC5"/>
    <w:rsid w:val="006238C9"/>
    <w:rsid w:val="00623C31"/>
    <w:rsid w:val="00624589"/>
    <w:rsid w:val="006250F4"/>
    <w:rsid w:val="00626466"/>
    <w:rsid w:val="00626831"/>
    <w:rsid w:val="006272F6"/>
    <w:rsid w:val="00630167"/>
    <w:rsid w:val="00630BB9"/>
    <w:rsid w:val="006310CD"/>
    <w:rsid w:val="006310D7"/>
    <w:rsid w:val="00631281"/>
    <w:rsid w:val="00631B1F"/>
    <w:rsid w:val="00632C2C"/>
    <w:rsid w:val="00632D29"/>
    <w:rsid w:val="00632F4E"/>
    <w:rsid w:val="0063365A"/>
    <w:rsid w:val="006348CB"/>
    <w:rsid w:val="00634D15"/>
    <w:rsid w:val="006355B2"/>
    <w:rsid w:val="006359E2"/>
    <w:rsid w:val="00635F77"/>
    <w:rsid w:val="00636FBB"/>
    <w:rsid w:val="00637211"/>
    <w:rsid w:val="0063760C"/>
    <w:rsid w:val="00637663"/>
    <w:rsid w:val="00637D3D"/>
    <w:rsid w:val="00640E0C"/>
    <w:rsid w:val="0064112A"/>
    <w:rsid w:val="006425F9"/>
    <w:rsid w:val="006438F9"/>
    <w:rsid w:val="00643BCD"/>
    <w:rsid w:val="006440F0"/>
    <w:rsid w:val="006446BB"/>
    <w:rsid w:val="00644D8C"/>
    <w:rsid w:val="00647686"/>
    <w:rsid w:val="0065191B"/>
    <w:rsid w:val="006519EC"/>
    <w:rsid w:val="00651EE4"/>
    <w:rsid w:val="0065235C"/>
    <w:rsid w:val="00652A4F"/>
    <w:rsid w:val="00652D04"/>
    <w:rsid w:val="00654A18"/>
    <w:rsid w:val="00655116"/>
    <w:rsid w:val="0065540D"/>
    <w:rsid w:val="006566D1"/>
    <w:rsid w:val="00656D39"/>
    <w:rsid w:val="00656E91"/>
    <w:rsid w:val="006578CA"/>
    <w:rsid w:val="006600E4"/>
    <w:rsid w:val="00660965"/>
    <w:rsid w:val="006611FF"/>
    <w:rsid w:val="00661793"/>
    <w:rsid w:val="00663741"/>
    <w:rsid w:val="00664F00"/>
    <w:rsid w:val="0066503E"/>
    <w:rsid w:val="00666525"/>
    <w:rsid w:val="00666C51"/>
    <w:rsid w:val="00666CEA"/>
    <w:rsid w:val="00666DE3"/>
    <w:rsid w:val="00666E49"/>
    <w:rsid w:val="006679DC"/>
    <w:rsid w:val="0067270D"/>
    <w:rsid w:val="00672914"/>
    <w:rsid w:val="006731DD"/>
    <w:rsid w:val="00673AAB"/>
    <w:rsid w:val="00673C6A"/>
    <w:rsid w:val="006741FD"/>
    <w:rsid w:val="00674814"/>
    <w:rsid w:val="00674B27"/>
    <w:rsid w:val="006753AF"/>
    <w:rsid w:val="00675FD1"/>
    <w:rsid w:val="0067646F"/>
    <w:rsid w:val="00676906"/>
    <w:rsid w:val="0067699B"/>
    <w:rsid w:val="0067791C"/>
    <w:rsid w:val="00677C55"/>
    <w:rsid w:val="00680ED0"/>
    <w:rsid w:val="00681601"/>
    <w:rsid w:val="00681B5D"/>
    <w:rsid w:val="00681C73"/>
    <w:rsid w:val="006820E1"/>
    <w:rsid w:val="00682DDE"/>
    <w:rsid w:val="00683C99"/>
    <w:rsid w:val="00685200"/>
    <w:rsid w:val="00685AB2"/>
    <w:rsid w:val="00686079"/>
    <w:rsid w:val="006868EE"/>
    <w:rsid w:val="00686D51"/>
    <w:rsid w:val="00686FC2"/>
    <w:rsid w:val="00687E27"/>
    <w:rsid w:val="00687EBE"/>
    <w:rsid w:val="006901F0"/>
    <w:rsid w:val="00690668"/>
    <w:rsid w:val="006918EC"/>
    <w:rsid w:val="00693BA7"/>
    <w:rsid w:val="0069486C"/>
    <w:rsid w:val="00694EB6"/>
    <w:rsid w:val="00695F3C"/>
    <w:rsid w:val="00696488"/>
    <w:rsid w:val="0069778C"/>
    <w:rsid w:val="006A0349"/>
    <w:rsid w:val="006A0F1F"/>
    <w:rsid w:val="006A1DCD"/>
    <w:rsid w:val="006A2661"/>
    <w:rsid w:val="006A2D06"/>
    <w:rsid w:val="006A327E"/>
    <w:rsid w:val="006A38D3"/>
    <w:rsid w:val="006A521D"/>
    <w:rsid w:val="006A53C5"/>
    <w:rsid w:val="006A66A1"/>
    <w:rsid w:val="006A697B"/>
    <w:rsid w:val="006A6FAF"/>
    <w:rsid w:val="006A7154"/>
    <w:rsid w:val="006B0508"/>
    <w:rsid w:val="006B0D9A"/>
    <w:rsid w:val="006B1D51"/>
    <w:rsid w:val="006B284D"/>
    <w:rsid w:val="006B33D5"/>
    <w:rsid w:val="006B3681"/>
    <w:rsid w:val="006B3E6B"/>
    <w:rsid w:val="006B48FB"/>
    <w:rsid w:val="006B492E"/>
    <w:rsid w:val="006B5D9D"/>
    <w:rsid w:val="006B6F5B"/>
    <w:rsid w:val="006B706E"/>
    <w:rsid w:val="006B71D9"/>
    <w:rsid w:val="006B77C2"/>
    <w:rsid w:val="006C082B"/>
    <w:rsid w:val="006C0DD1"/>
    <w:rsid w:val="006C10A8"/>
    <w:rsid w:val="006C1571"/>
    <w:rsid w:val="006C1B0E"/>
    <w:rsid w:val="006C1BB6"/>
    <w:rsid w:val="006C1E7B"/>
    <w:rsid w:val="006C2674"/>
    <w:rsid w:val="006C2A68"/>
    <w:rsid w:val="006C2FEB"/>
    <w:rsid w:val="006C4828"/>
    <w:rsid w:val="006C4B0D"/>
    <w:rsid w:val="006C4B60"/>
    <w:rsid w:val="006C6237"/>
    <w:rsid w:val="006C67B0"/>
    <w:rsid w:val="006C691E"/>
    <w:rsid w:val="006C6AF7"/>
    <w:rsid w:val="006C6F57"/>
    <w:rsid w:val="006C7D89"/>
    <w:rsid w:val="006C7EB5"/>
    <w:rsid w:val="006D0173"/>
    <w:rsid w:val="006D0A0F"/>
    <w:rsid w:val="006D1CCB"/>
    <w:rsid w:val="006D2779"/>
    <w:rsid w:val="006D298A"/>
    <w:rsid w:val="006D2C4D"/>
    <w:rsid w:val="006D6609"/>
    <w:rsid w:val="006D6A7A"/>
    <w:rsid w:val="006D6C7C"/>
    <w:rsid w:val="006D7956"/>
    <w:rsid w:val="006D7B4C"/>
    <w:rsid w:val="006E0259"/>
    <w:rsid w:val="006E0427"/>
    <w:rsid w:val="006E0F14"/>
    <w:rsid w:val="006E2BFD"/>
    <w:rsid w:val="006E4606"/>
    <w:rsid w:val="006E66AC"/>
    <w:rsid w:val="006E6746"/>
    <w:rsid w:val="006F07A4"/>
    <w:rsid w:val="006F15B7"/>
    <w:rsid w:val="006F25E7"/>
    <w:rsid w:val="006F2B66"/>
    <w:rsid w:val="006F317B"/>
    <w:rsid w:val="006F3567"/>
    <w:rsid w:val="006F36FC"/>
    <w:rsid w:val="006F3873"/>
    <w:rsid w:val="006F3A2B"/>
    <w:rsid w:val="006F4B1B"/>
    <w:rsid w:val="006F4B8D"/>
    <w:rsid w:val="006F4F0F"/>
    <w:rsid w:val="006F4F41"/>
    <w:rsid w:val="006F62F0"/>
    <w:rsid w:val="006F74B7"/>
    <w:rsid w:val="006F7F1C"/>
    <w:rsid w:val="006F7F39"/>
    <w:rsid w:val="00700314"/>
    <w:rsid w:val="0070056D"/>
    <w:rsid w:val="007012A6"/>
    <w:rsid w:val="00701856"/>
    <w:rsid w:val="00701B33"/>
    <w:rsid w:val="00702A98"/>
    <w:rsid w:val="007046F5"/>
    <w:rsid w:val="007062EE"/>
    <w:rsid w:val="00706797"/>
    <w:rsid w:val="00706A3E"/>
    <w:rsid w:val="00706BDD"/>
    <w:rsid w:val="00710BBA"/>
    <w:rsid w:val="00711628"/>
    <w:rsid w:val="00711A8F"/>
    <w:rsid w:val="00711D69"/>
    <w:rsid w:val="007120C8"/>
    <w:rsid w:val="007131C7"/>
    <w:rsid w:val="00713D80"/>
    <w:rsid w:val="007146F8"/>
    <w:rsid w:val="00715831"/>
    <w:rsid w:val="00715C20"/>
    <w:rsid w:val="007164B4"/>
    <w:rsid w:val="007164BD"/>
    <w:rsid w:val="007169B1"/>
    <w:rsid w:val="007205D1"/>
    <w:rsid w:val="00720AAB"/>
    <w:rsid w:val="00722030"/>
    <w:rsid w:val="0072203E"/>
    <w:rsid w:val="00722964"/>
    <w:rsid w:val="00722DA5"/>
    <w:rsid w:val="007231AB"/>
    <w:rsid w:val="0072363F"/>
    <w:rsid w:val="007239F8"/>
    <w:rsid w:val="00723BA0"/>
    <w:rsid w:val="007256EC"/>
    <w:rsid w:val="00725C7E"/>
    <w:rsid w:val="007268B2"/>
    <w:rsid w:val="00726926"/>
    <w:rsid w:val="00726DB3"/>
    <w:rsid w:val="0073066C"/>
    <w:rsid w:val="007333B9"/>
    <w:rsid w:val="007336A7"/>
    <w:rsid w:val="00733723"/>
    <w:rsid w:val="00734820"/>
    <w:rsid w:val="007348FB"/>
    <w:rsid w:val="0073595F"/>
    <w:rsid w:val="00736456"/>
    <w:rsid w:val="0073646E"/>
    <w:rsid w:val="00737291"/>
    <w:rsid w:val="00737416"/>
    <w:rsid w:val="007378F6"/>
    <w:rsid w:val="007400F4"/>
    <w:rsid w:val="007410DF"/>
    <w:rsid w:val="00741156"/>
    <w:rsid w:val="007415D8"/>
    <w:rsid w:val="007433E9"/>
    <w:rsid w:val="00744CAF"/>
    <w:rsid w:val="00744FCB"/>
    <w:rsid w:val="00746854"/>
    <w:rsid w:val="00751134"/>
    <w:rsid w:val="00752ED0"/>
    <w:rsid w:val="00753188"/>
    <w:rsid w:val="007531FD"/>
    <w:rsid w:val="00753A42"/>
    <w:rsid w:val="00753F75"/>
    <w:rsid w:val="007541D6"/>
    <w:rsid w:val="0075442A"/>
    <w:rsid w:val="007559A1"/>
    <w:rsid w:val="00755A43"/>
    <w:rsid w:val="00755C06"/>
    <w:rsid w:val="007566B6"/>
    <w:rsid w:val="0075706F"/>
    <w:rsid w:val="00757302"/>
    <w:rsid w:val="0075762A"/>
    <w:rsid w:val="007578C7"/>
    <w:rsid w:val="0075795C"/>
    <w:rsid w:val="00757ABF"/>
    <w:rsid w:val="0076043E"/>
    <w:rsid w:val="0076087D"/>
    <w:rsid w:val="00760B88"/>
    <w:rsid w:val="00760C8E"/>
    <w:rsid w:val="00760E48"/>
    <w:rsid w:val="007613D5"/>
    <w:rsid w:val="00761DD2"/>
    <w:rsid w:val="00763047"/>
    <w:rsid w:val="00764087"/>
    <w:rsid w:val="00765166"/>
    <w:rsid w:val="00765F8E"/>
    <w:rsid w:val="007661A7"/>
    <w:rsid w:val="007673B5"/>
    <w:rsid w:val="00767C1A"/>
    <w:rsid w:val="00767C8D"/>
    <w:rsid w:val="007709FA"/>
    <w:rsid w:val="0077161B"/>
    <w:rsid w:val="00772ECF"/>
    <w:rsid w:val="00772FC3"/>
    <w:rsid w:val="00773462"/>
    <w:rsid w:val="00774617"/>
    <w:rsid w:val="0077470B"/>
    <w:rsid w:val="007756FA"/>
    <w:rsid w:val="00775A83"/>
    <w:rsid w:val="00777239"/>
    <w:rsid w:val="007772A9"/>
    <w:rsid w:val="007776C2"/>
    <w:rsid w:val="00780837"/>
    <w:rsid w:val="007817CE"/>
    <w:rsid w:val="007818AB"/>
    <w:rsid w:val="00781AF0"/>
    <w:rsid w:val="0078355E"/>
    <w:rsid w:val="00783645"/>
    <w:rsid w:val="00785039"/>
    <w:rsid w:val="007853BA"/>
    <w:rsid w:val="0078590B"/>
    <w:rsid w:val="00785DF9"/>
    <w:rsid w:val="00786257"/>
    <w:rsid w:val="007870A8"/>
    <w:rsid w:val="00787510"/>
    <w:rsid w:val="00787787"/>
    <w:rsid w:val="00787B3B"/>
    <w:rsid w:val="00787FCD"/>
    <w:rsid w:val="00791DC2"/>
    <w:rsid w:val="00792A79"/>
    <w:rsid w:val="007930CB"/>
    <w:rsid w:val="007932A8"/>
    <w:rsid w:val="007955EE"/>
    <w:rsid w:val="00795FE8"/>
    <w:rsid w:val="00796468"/>
    <w:rsid w:val="00796C4A"/>
    <w:rsid w:val="0079718A"/>
    <w:rsid w:val="00797440"/>
    <w:rsid w:val="00797DE8"/>
    <w:rsid w:val="007A04FA"/>
    <w:rsid w:val="007A15F8"/>
    <w:rsid w:val="007A25BE"/>
    <w:rsid w:val="007A28A3"/>
    <w:rsid w:val="007A2F63"/>
    <w:rsid w:val="007A307C"/>
    <w:rsid w:val="007A35BB"/>
    <w:rsid w:val="007A4153"/>
    <w:rsid w:val="007A4908"/>
    <w:rsid w:val="007A5D4B"/>
    <w:rsid w:val="007A6C1C"/>
    <w:rsid w:val="007A6C32"/>
    <w:rsid w:val="007A760E"/>
    <w:rsid w:val="007B016A"/>
    <w:rsid w:val="007B1E59"/>
    <w:rsid w:val="007B2320"/>
    <w:rsid w:val="007B26FB"/>
    <w:rsid w:val="007B2BAA"/>
    <w:rsid w:val="007B2CA1"/>
    <w:rsid w:val="007B2D85"/>
    <w:rsid w:val="007B3039"/>
    <w:rsid w:val="007B3128"/>
    <w:rsid w:val="007B3835"/>
    <w:rsid w:val="007B3A15"/>
    <w:rsid w:val="007B4BA6"/>
    <w:rsid w:val="007B50AE"/>
    <w:rsid w:val="007B625E"/>
    <w:rsid w:val="007B6615"/>
    <w:rsid w:val="007B692D"/>
    <w:rsid w:val="007B6AC0"/>
    <w:rsid w:val="007B6F0D"/>
    <w:rsid w:val="007B7D80"/>
    <w:rsid w:val="007C15EF"/>
    <w:rsid w:val="007C1887"/>
    <w:rsid w:val="007C21D1"/>
    <w:rsid w:val="007C2684"/>
    <w:rsid w:val="007C2C18"/>
    <w:rsid w:val="007C397A"/>
    <w:rsid w:val="007C3C59"/>
    <w:rsid w:val="007C3D7F"/>
    <w:rsid w:val="007C4482"/>
    <w:rsid w:val="007C4633"/>
    <w:rsid w:val="007C4AEA"/>
    <w:rsid w:val="007C4CC4"/>
    <w:rsid w:val="007C4CF7"/>
    <w:rsid w:val="007C6490"/>
    <w:rsid w:val="007C67D6"/>
    <w:rsid w:val="007C6943"/>
    <w:rsid w:val="007C69F2"/>
    <w:rsid w:val="007D1DAA"/>
    <w:rsid w:val="007D3F1E"/>
    <w:rsid w:val="007D405C"/>
    <w:rsid w:val="007D4828"/>
    <w:rsid w:val="007D531B"/>
    <w:rsid w:val="007D5D92"/>
    <w:rsid w:val="007D71F2"/>
    <w:rsid w:val="007D7AC5"/>
    <w:rsid w:val="007E11D5"/>
    <w:rsid w:val="007E176E"/>
    <w:rsid w:val="007E21B5"/>
    <w:rsid w:val="007E25A3"/>
    <w:rsid w:val="007E29A3"/>
    <w:rsid w:val="007E4FAB"/>
    <w:rsid w:val="007E50E4"/>
    <w:rsid w:val="007E567E"/>
    <w:rsid w:val="007E5C39"/>
    <w:rsid w:val="007E6A5C"/>
    <w:rsid w:val="007E6E93"/>
    <w:rsid w:val="007E75AD"/>
    <w:rsid w:val="007E77B1"/>
    <w:rsid w:val="007F19AD"/>
    <w:rsid w:val="007F1AE4"/>
    <w:rsid w:val="007F2442"/>
    <w:rsid w:val="007F30DB"/>
    <w:rsid w:val="007F312B"/>
    <w:rsid w:val="007F3C3B"/>
    <w:rsid w:val="007F3CED"/>
    <w:rsid w:val="007F6275"/>
    <w:rsid w:val="007F683A"/>
    <w:rsid w:val="00800F05"/>
    <w:rsid w:val="00800FAD"/>
    <w:rsid w:val="00801223"/>
    <w:rsid w:val="0080126F"/>
    <w:rsid w:val="00801ECB"/>
    <w:rsid w:val="00802C8B"/>
    <w:rsid w:val="008035FB"/>
    <w:rsid w:val="008036CD"/>
    <w:rsid w:val="00804499"/>
    <w:rsid w:val="008049FF"/>
    <w:rsid w:val="00806644"/>
    <w:rsid w:val="0080690D"/>
    <w:rsid w:val="00806D01"/>
    <w:rsid w:val="00806EC4"/>
    <w:rsid w:val="00807329"/>
    <w:rsid w:val="0080758E"/>
    <w:rsid w:val="008107E2"/>
    <w:rsid w:val="00811CE1"/>
    <w:rsid w:val="0081230A"/>
    <w:rsid w:val="008128D5"/>
    <w:rsid w:val="00812EA2"/>
    <w:rsid w:val="00813B9C"/>
    <w:rsid w:val="00814F0E"/>
    <w:rsid w:val="0081504F"/>
    <w:rsid w:val="0081573D"/>
    <w:rsid w:val="00815BB5"/>
    <w:rsid w:val="00815F83"/>
    <w:rsid w:val="008162D5"/>
    <w:rsid w:val="0081658B"/>
    <w:rsid w:val="0081680B"/>
    <w:rsid w:val="00817193"/>
    <w:rsid w:val="008172C8"/>
    <w:rsid w:val="00817B99"/>
    <w:rsid w:val="00817FFB"/>
    <w:rsid w:val="00820064"/>
    <w:rsid w:val="00820252"/>
    <w:rsid w:val="00820587"/>
    <w:rsid w:val="00821541"/>
    <w:rsid w:val="00821D42"/>
    <w:rsid w:val="0082250A"/>
    <w:rsid w:val="00823593"/>
    <w:rsid w:val="00823948"/>
    <w:rsid w:val="00823FEE"/>
    <w:rsid w:val="0082419B"/>
    <w:rsid w:val="00824405"/>
    <w:rsid w:val="008255DA"/>
    <w:rsid w:val="00826578"/>
    <w:rsid w:val="00827004"/>
    <w:rsid w:val="00827CF6"/>
    <w:rsid w:val="00830010"/>
    <w:rsid w:val="008302AC"/>
    <w:rsid w:val="00830D89"/>
    <w:rsid w:val="00833B25"/>
    <w:rsid w:val="00833BA1"/>
    <w:rsid w:val="008341FC"/>
    <w:rsid w:val="00834FDC"/>
    <w:rsid w:val="008356C9"/>
    <w:rsid w:val="0083573F"/>
    <w:rsid w:val="00835D7D"/>
    <w:rsid w:val="00836D89"/>
    <w:rsid w:val="00837232"/>
    <w:rsid w:val="00840D19"/>
    <w:rsid w:val="008418AB"/>
    <w:rsid w:val="008421A7"/>
    <w:rsid w:val="00847C74"/>
    <w:rsid w:val="00850B4E"/>
    <w:rsid w:val="00851BBB"/>
    <w:rsid w:val="00852228"/>
    <w:rsid w:val="008526EC"/>
    <w:rsid w:val="00854082"/>
    <w:rsid w:val="0085410E"/>
    <w:rsid w:val="0085426D"/>
    <w:rsid w:val="008545AD"/>
    <w:rsid w:val="00854BD3"/>
    <w:rsid w:val="00855A2A"/>
    <w:rsid w:val="00856D5E"/>
    <w:rsid w:val="00857E0A"/>
    <w:rsid w:val="00857FDE"/>
    <w:rsid w:val="00861371"/>
    <w:rsid w:val="008617F9"/>
    <w:rsid w:val="008619DD"/>
    <w:rsid w:val="00861B77"/>
    <w:rsid w:val="00863048"/>
    <w:rsid w:val="0086353D"/>
    <w:rsid w:val="00865F45"/>
    <w:rsid w:val="008661B2"/>
    <w:rsid w:val="008668D2"/>
    <w:rsid w:val="00866B37"/>
    <w:rsid w:val="0087055C"/>
    <w:rsid w:val="0087092A"/>
    <w:rsid w:val="00870E55"/>
    <w:rsid w:val="00871659"/>
    <w:rsid w:val="008729B6"/>
    <w:rsid w:val="00873011"/>
    <w:rsid w:val="008739AC"/>
    <w:rsid w:val="00874978"/>
    <w:rsid w:val="00874F1F"/>
    <w:rsid w:val="008756D0"/>
    <w:rsid w:val="00875738"/>
    <w:rsid w:val="00875B80"/>
    <w:rsid w:val="00876211"/>
    <w:rsid w:val="0087781D"/>
    <w:rsid w:val="0088020F"/>
    <w:rsid w:val="00880E4A"/>
    <w:rsid w:val="008817F5"/>
    <w:rsid w:val="0088195E"/>
    <w:rsid w:val="00881D4C"/>
    <w:rsid w:val="0088242D"/>
    <w:rsid w:val="008838BC"/>
    <w:rsid w:val="00883979"/>
    <w:rsid w:val="00884663"/>
    <w:rsid w:val="00884D05"/>
    <w:rsid w:val="00884F22"/>
    <w:rsid w:val="0088657A"/>
    <w:rsid w:val="00887332"/>
    <w:rsid w:val="00890DDF"/>
    <w:rsid w:val="00890F42"/>
    <w:rsid w:val="00891A63"/>
    <w:rsid w:val="008923A5"/>
    <w:rsid w:val="008928A7"/>
    <w:rsid w:val="00892E87"/>
    <w:rsid w:val="008930E4"/>
    <w:rsid w:val="0089380F"/>
    <w:rsid w:val="00894810"/>
    <w:rsid w:val="008948F2"/>
    <w:rsid w:val="008950EF"/>
    <w:rsid w:val="00895375"/>
    <w:rsid w:val="00895AC6"/>
    <w:rsid w:val="00895CC0"/>
    <w:rsid w:val="00896D54"/>
    <w:rsid w:val="008A04A6"/>
    <w:rsid w:val="008A0F60"/>
    <w:rsid w:val="008A10D6"/>
    <w:rsid w:val="008A33C7"/>
    <w:rsid w:val="008A3A64"/>
    <w:rsid w:val="008A45FC"/>
    <w:rsid w:val="008A7339"/>
    <w:rsid w:val="008A78BB"/>
    <w:rsid w:val="008B2061"/>
    <w:rsid w:val="008B2C49"/>
    <w:rsid w:val="008B530D"/>
    <w:rsid w:val="008B5B55"/>
    <w:rsid w:val="008B6695"/>
    <w:rsid w:val="008B6980"/>
    <w:rsid w:val="008B732A"/>
    <w:rsid w:val="008B75C5"/>
    <w:rsid w:val="008B7F33"/>
    <w:rsid w:val="008C0784"/>
    <w:rsid w:val="008C1797"/>
    <w:rsid w:val="008C1FA7"/>
    <w:rsid w:val="008C3374"/>
    <w:rsid w:val="008C3498"/>
    <w:rsid w:val="008C3B55"/>
    <w:rsid w:val="008C5655"/>
    <w:rsid w:val="008C59B7"/>
    <w:rsid w:val="008C6EBC"/>
    <w:rsid w:val="008C736E"/>
    <w:rsid w:val="008D01B4"/>
    <w:rsid w:val="008D029A"/>
    <w:rsid w:val="008D100B"/>
    <w:rsid w:val="008D148B"/>
    <w:rsid w:val="008D1582"/>
    <w:rsid w:val="008D22C9"/>
    <w:rsid w:val="008D24DE"/>
    <w:rsid w:val="008D3EC9"/>
    <w:rsid w:val="008D4119"/>
    <w:rsid w:val="008D4CDC"/>
    <w:rsid w:val="008D5B57"/>
    <w:rsid w:val="008D5FD4"/>
    <w:rsid w:val="008E0273"/>
    <w:rsid w:val="008E1337"/>
    <w:rsid w:val="008E1B03"/>
    <w:rsid w:val="008E250E"/>
    <w:rsid w:val="008E2598"/>
    <w:rsid w:val="008E2E70"/>
    <w:rsid w:val="008E39A7"/>
    <w:rsid w:val="008E4529"/>
    <w:rsid w:val="008E4CF8"/>
    <w:rsid w:val="008E579E"/>
    <w:rsid w:val="008E59B5"/>
    <w:rsid w:val="008E5BA2"/>
    <w:rsid w:val="008E68AE"/>
    <w:rsid w:val="008E79E0"/>
    <w:rsid w:val="008F0882"/>
    <w:rsid w:val="008F23DE"/>
    <w:rsid w:val="008F2640"/>
    <w:rsid w:val="008F2B2D"/>
    <w:rsid w:val="008F2DCA"/>
    <w:rsid w:val="008F2F93"/>
    <w:rsid w:val="008F3446"/>
    <w:rsid w:val="008F4732"/>
    <w:rsid w:val="008F4BC1"/>
    <w:rsid w:val="008F4F99"/>
    <w:rsid w:val="008F52BE"/>
    <w:rsid w:val="008F68D2"/>
    <w:rsid w:val="008F73E7"/>
    <w:rsid w:val="008F743F"/>
    <w:rsid w:val="009000CE"/>
    <w:rsid w:val="00900791"/>
    <w:rsid w:val="00901270"/>
    <w:rsid w:val="009014A9"/>
    <w:rsid w:val="009017BE"/>
    <w:rsid w:val="00902D49"/>
    <w:rsid w:val="00904D4A"/>
    <w:rsid w:val="00904DB6"/>
    <w:rsid w:val="00905738"/>
    <w:rsid w:val="009063F2"/>
    <w:rsid w:val="00906EF8"/>
    <w:rsid w:val="00907369"/>
    <w:rsid w:val="0090758A"/>
    <w:rsid w:val="00907AD2"/>
    <w:rsid w:val="00907D8B"/>
    <w:rsid w:val="00907DEC"/>
    <w:rsid w:val="009109AC"/>
    <w:rsid w:val="009109C6"/>
    <w:rsid w:val="00911F23"/>
    <w:rsid w:val="009136F2"/>
    <w:rsid w:val="009139F1"/>
    <w:rsid w:val="00913B2C"/>
    <w:rsid w:val="009147B4"/>
    <w:rsid w:val="00914B4A"/>
    <w:rsid w:val="00914C0C"/>
    <w:rsid w:val="00914D74"/>
    <w:rsid w:val="009156E7"/>
    <w:rsid w:val="00915E0D"/>
    <w:rsid w:val="00917066"/>
    <w:rsid w:val="00917137"/>
    <w:rsid w:val="009175D1"/>
    <w:rsid w:val="009207BE"/>
    <w:rsid w:val="009209BF"/>
    <w:rsid w:val="00920D97"/>
    <w:rsid w:val="00921A14"/>
    <w:rsid w:val="00921F1C"/>
    <w:rsid w:val="00924132"/>
    <w:rsid w:val="009250C5"/>
    <w:rsid w:val="009254B3"/>
    <w:rsid w:val="0092601D"/>
    <w:rsid w:val="009265F2"/>
    <w:rsid w:val="009274AE"/>
    <w:rsid w:val="0093069C"/>
    <w:rsid w:val="00930CA0"/>
    <w:rsid w:val="00930E2E"/>
    <w:rsid w:val="00931A14"/>
    <w:rsid w:val="009327C8"/>
    <w:rsid w:val="00932F57"/>
    <w:rsid w:val="009345C2"/>
    <w:rsid w:val="00935EED"/>
    <w:rsid w:val="00935F95"/>
    <w:rsid w:val="00936143"/>
    <w:rsid w:val="009363D2"/>
    <w:rsid w:val="00936E71"/>
    <w:rsid w:val="00937C4C"/>
    <w:rsid w:val="00937E13"/>
    <w:rsid w:val="009405AC"/>
    <w:rsid w:val="00940700"/>
    <w:rsid w:val="00940902"/>
    <w:rsid w:val="00940B92"/>
    <w:rsid w:val="00941491"/>
    <w:rsid w:val="00941695"/>
    <w:rsid w:val="00942CCD"/>
    <w:rsid w:val="0094342D"/>
    <w:rsid w:val="00943BE8"/>
    <w:rsid w:val="0094451A"/>
    <w:rsid w:val="00945D03"/>
    <w:rsid w:val="00946F89"/>
    <w:rsid w:val="00947163"/>
    <w:rsid w:val="00947897"/>
    <w:rsid w:val="00947D5E"/>
    <w:rsid w:val="00947DFE"/>
    <w:rsid w:val="009506A6"/>
    <w:rsid w:val="00950EE8"/>
    <w:rsid w:val="009518C4"/>
    <w:rsid w:val="00951B27"/>
    <w:rsid w:val="009543D7"/>
    <w:rsid w:val="00954B0D"/>
    <w:rsid w:val="0095537F"/>
    <w:rsid w:val="0095659F"/>
    <w:rsid w:val="0095662D"/>
    <w:rsid w:val="00956AA6"/>
    <w:rsid w:val="009611B8"/>
    <w:rsid w:val="0096264E"/>
    <w:rsid w:val="0096275B"/>
    <w:rsid w:val="00962A83"/>
    <w:rsid w:val="00962CA0"/>
    <w:rsid w:val="00964AED"/>
    <w:rsid w:val="00965A26"/>
    <w:rsid w:val="00965C5A"/>
    <w:rsid w:val="009666F8"/>
    <w:rsid w:val="00966A8F"/>
    <w:rsid w:val="009671FF"/>
    <w:rsid w:val="0097069A"/>
    <w:rsid w:val="00970758"/>
    <w:rsid w:val="009709EB"/>
    <w:rsid w:val="00971335"/>
    <w:rsid w:val="0097157F"/>
    <w:rsid w:val="00971627"/>
    <w:rsid w:val="00972928"/>
    <w:rsid w:val="00972F7A"/>
    <w:rsid w:val="00973475"/>
    <w:rsid w:val="0097375B"/>
    <w:rsid w:val="00973A1F"/>
    <w:rsid w:val="0097427F"/>
    <w:rsid w:val="00974554"/>
    <w:rsid w:val="0097458B"/>
    <w:rsid w:val="00974958"/>
    <w:rsid w:val="00975031"/>
    <w:rsid w:val="00975F9B"/>
    <w:rsid w:val="009772FC"/>
    <w:rsid w:val="00977D0D"/>
    <w:rsid w:val="0098018D"/>
    <w:rsid w:val="009802EB"/>
    <w:rsid w:val="00984AAE"/>
    <w:rsid w:val="00984D37"/>
    <w:rsid w:val="00985822"/>
    <w:rsid w:val="00986C58"/>
    <w:rsid w:val="0099011F"/>
    <w:rsid w:val="0099078B"/>
    <w:rsid w:val="00990943"/>
    <w:rsid w:val="00990EA1"/>
    <w:rsid w:val="009916F5"/>
    <w:rsid w:val="00992741"/>
    <w:rsid w:val="00993277"/>
    <w:rsid w:val="0099337D"/>
    <w:rsid w:val="0099464B"/>
    <w:rsid w:val="0099496A"/>
    <w:rsid w:val="00994BA9"/>
    <w:rsid w:val="0099538C"/>
    <w:rsid w:val="00995A27"/>
    <w:rsid w:val="00996B38"/>
    <w:rsid w:val="009971E2"/>
    <w:rsid w:val="00997C2D"/>
    <w:rsid w:val="00997E2A"/>
    <w:rsid w:val="009A1663"/>
    <w:rsid w:val="009A1CF4"/>
    <w:rsid w:val="009A28A0"/>
    <w:rsid w:val="009A2D93"/>
    <w:rsid w:val="009A3158"/>
    <w:rsid w:val="009A49C5"/>
    <w:rsid w:val="009A50FC"/>
    <w:rsid w:val="009A510F"/>
    <w:rsid w:val="009A5186"/>
    <w:rsid w:val="009A5E7B"/>
    <w:rsid w:val="009A7D9B"/>
    <w:rsid w:val="009B01F5"/>
    <w:rsid w:val="009B03FE"/>
    <w:rsid w:val="009B0705"/>
    <w:rsid w:val="009B1F20"/>
    <w:rsid w:val="009B21DC"/>
    <w:rsid w:val="009B2543"/>
    <w:rsid w:val="009B29A7"/>
    <w:rsid w:val="009B32F1"/>
    <w:rsid w:val="009B3701"/>
    <w:rsid w:val="009B41D8"/>
    <w:rsid w:val="009B43A6"/>
    <w:rsid w:val="009B4DED"/>
    <w:rsid w:val="009B6B99"/>
    <w:rsid w:val="009B6CBF"/>
    <w:rsid w:val="009B7516"/>
    <w:rsid w:val="009B7980"/>
    <w:rsid w:val="009B7A27"/>
    <w:rsid w:val="009C0824"/>
    <w:rsid w:val="009C11A8"/>
    <w:rsid w:val="009C15AD"/>
    <w:rsid w:val="009C173C"/>
    <w:rsid w:val="009C2060"/>
    <w:rsid w:val="009C2365"/>
    <w:rsid w:val="009C2680"/>
    <w:rsid w:val="009C269A"/>
    <w:rsid w:val="009C2EEB"/>
    <w:rsid w:val="009C5024"/>
    <w:rsid w:val="009C743D"/>
    <w:rsid w:val="009C758D"/>
    <w:rsid w:val="009C78BE"/>
    <w:rsid w:val="009D043D"/>
    <w:rsid w:val="009D0529"/>
    <w:rsid w:val="009D1335"/>
    <w:rsid w:val="009D1406"/>
    <w:rsid w:val="009D21BA"/>
    <w:rsid w:val="009D23FA"/>
    <w:rsid w:val="009D5765"/>
    <w:rsid w:val="009D6803"/>
    <w:rsid w:val="009D6E0D"/>
    <w:rsid w:val="009D71F8"/>
    <w:rsid w:val="009D76AA"/>
    <w:rsid w:val="009D7E54"/>
    <w:rsid w:val="009E0B25"/>
    <w:rsid w:val="009E0B8F"/>
    <w:rsid w:val="009E0CBF"/>
    <w:rsid w:val="009E0FF2"/>
    <w:rsid w:val="009E16DB"/>
    <w:rsid w:val="009E1ABF"/>
    <w:rsid w:val="009E1B7A"/>
    <w:rsid w:val="009E1C45"/>
    <w:rsid w:val="009E2A73"/>
    <w:rsid w:val="009E316E"/>
    <w:rsid w:val="009E374B"/>
    <w:rsid w:val="009E4039"/>
    <w:rsid w:val="009E40E1"/>
    <w:rsid w:val="009E4292"/>
    <w:rsid w:val="009E505B"/>
    <w:rsid w:val="009E51CD"/>
    <w:rsid w:val="009E52FE"/>
    <w:rsid w:val="009E6372"/>
    <w:rsid w:val="009E673C"/>
    <w:rsid w:val="009E7638"/>
    <w:rsid w:val="009E7AED"/>
    <w:rsid w:val="009F13B5"/>
    <w:rsid w:val="009F16DD"/>
    <w:rsid w:val="009F17A5"/>
    <w:rsid w:val="009F2586"/>
    <w:rsid w:val="009F2ADF"/>
    <w:rsid w:val="009F2C6A"/>
    <w:rsid w:val="009F3048"/>
    <w:rsid w:val="009F30CA"/>
    <w:rsid w:val="009F325D"/>
    <w:rsid w:val="009F38AE"/>
    <w:rsid w:val="009F39FE"/>
    <w:rsid w:val="009F41FB"/>
    <w:rsid w:val="009F450C"/>
    <w:rsid w:val="009F4C39"/>
    <w:rsid w:val="009F4C80"/>
    <w:rsid w:val="009F4D32"/>
    <w:rsid w:val="009F4ECB"/>
    <w:rsid w:val="009F53F3"/>
    <w:rsid w:val="009F5D41"/>
    <w:rsid w:val="009F66D4"/>
    <w:rsid w:val="009F6EB7"/>
    <w:rsid w:val="009F7C52"/>
    <w:rsid w:val="00A00A60"/>
    <w:rsid w:val="00A01348"/>
    <w:rsid w:val="00A0155E"/>
    <w:rsid w:val="00A01611"/>
    <w:rsid w:val="00A02A24"/>
    <w:rsid w:val="00A02C46"/>
    <w:rsid w:val="00A02E03"/>
    <w:rsid w:val="00A02F6A"/>
    <w:rsid w:val="00A030CF"/>
    <w:rsid w:val="00A03116"/>
    <w:rsid w:val="00A03696"/>
    <w:rsid w:val="00A043EA"/>
    <w:rsid w:val="00A04C09"/>
    <w:rsid w:val="00A04D6D"/>
    <w:rsid w:val="00A050E6"/>
    <w:rsid w:val="00A06B71"/>
    <w:rsid w:val="00A10D1F"/>
    <w:rsid w:val="00A10F39"/>
    <w:rsid w:val="00A116D9"/>
    <w:rsid w:val="00A11C1B"/>
    <w:rsid w:val="00A1227D"/>
    <w:rsid w:val="00A1282F"/>
    <w:rsid w:val="00A12A2F"/>
    <w:rsid w:val="00A13C68"/>
    <w:rsid w:val="00A14162"/>
    <w:rsid w:val="00A1495F"/>
    <w:rsid w:val="00A14BA5"/>
    <w:rsid w:val="00A14F07"/>
    <w:rsid w:val="00A15C39"/>
    <w:rsid w:val="00A15ED8"/>
    <w:rsid w:val="00A16907"/>
    <w:rsid w:val="00A16B2A"/>
    <w:rsid w:val="00A16E7A"/>
    <w:rsid w:val="00A17771"/>
    <w:rsid w:val="00A20835"/>
    <w:rsid w:val="00A208B2"/>
    <w:rsid w:val="00A2106F"/>
    <w:rsid w:val="00A211DB"/>
    <w:rsid w:val="00A21A8C"/>
    <w:rsid w:val="00A23335"/>
    <w:rsid w:val="00A2338E"/>
    <w:rsid w:val="00A23B5F"/>
    <w:rsid w:val="00A23BBF"/>
    <w:rsid w:val="00A245C9"/>
    <w:rsid w:val="00A24EAB"/>
    <w:rsid w:val="00A257EA"/>
    <w:rsid w:val="00A25DC6"/>
    <w:rsid w:val="00A30B39"/>
    <w:rsid w:val="00A30C7F"/>
    <w:rsid w:val="00A30D86"/>
    <w:rsid w:val="00A31050"/>
    <w:rsid w:val="00A32148"/>
    <w:rsid w:val="00A34170"/>
    <w:rsid w:val="00A3432A"/>
    <w:rsid w:val="00A361D9"/>
    <w:rsid w:val="00A36C6D"/>
    <w:rsid w:val="00A36E91"/>
    <w:rsid w:val="00A4046F"/>
    <w:rsid w:val="00A40D0C"/>
    <w:rsid w:val="00A40E0E"/>
    <w:rsid w:val="00A428DC"/>
    <w:rsid w:val="00A432A2"/>
    <w:rsid w:val="00A439E3"/>
    <w:rsid w:val="00A43EF3"/>
    <w:rsid w:val="00A44156"/>
    <w:rsid w:val="00A447F5"/>
    <w:rsid w:val="00A4518D"/>
    <w:rsid w:val="00A45CCD"/>
    <w:rsid w:val="00A45DBE"/>
    <w:rsid w:val="00A46C86"/>
    <w:rsid w:val="00A474D0"/>
    <w:rsid w:val="00A477DE"/>
    <w:rsid w:val="00A47FC1"/>
    <w:rsid w:val="00A51D81"/>
    <w:rsid w:val="00A51EEF"/>
    <w:rsid w:val="00A5211A"/>
    <w:rsid w:val="00A5244F"/>
    <w:rsid w:val="00A52612"/>
    <w:rsid w:val="00A54728"/>
    <w:rsid w:val="00A551EF"/>
    <w:rsid w:val="00A55B4D"/>
    <w:rsid w:val="00A56047"/>
    <w:rsid w:val="00A572FA"/>
    <w:rsid w:val="00A57450"/>
    <w:rsid w:val="00A574CB"/>
    <w:rsid w:val="00A57938"/>
    <w:rsid w:val="00A57BF2"/>
    <w:rsid w:val="00A612D1"/>
    <w:rsid w:val="00A61E54"/>
    <w:rsid w:val="00A62394"/>
    <w:rsid w:val="00A62434"/>
    <w:rsid w:val="00A62522"/>
    <w:rsid w:val="00A63072"/>
    <w:rsid w:val="00A631BC"/>
    <w:rsid w:val="00A6449C"/>
    <w:rsid w:val="00A651D7"/>
    <w:rsid w:val="00A65A68"/>
    <w:rsid w:val="00A66304"/>
    <w:rsid w:val="00A668E7"/>
    <w:rsid w:val="00A66A1F"/>
    <w:rsid w:val="00A66A42"/>
    <w:rsid w:val="00A66A55"/>
    <w:rsid w:val="00A67110"/>
    <w:rsid w:val="00A67195"/>
    <w:rsid w:val="00A67515"/>
    <w:rsid w:val="00A6753C"/>
    <w:rsid w:val="00A67A2E"/>
    <w:rsid w:val="00A67CC8"/>
    <w:rsid w:val="00A70034"/>
    <w:rsid w:val="00A703D4"/>
    <w:rsid w:val="00A7083A"/>
    <w:rsid w:val="00A70D81"/>
    <w:rsid w:val="00A70EC6"/>
    <w:rsid w:val="00A711EB"/>
    <w:rsid w:val="00A7165C"/>
    <w:rsid w:val="00A71FD8"/>
    <w:rsid w:val="00A72393"/>
    <w:rsid w:val="00A7254B"/>
    <w:rsid w:val="00A72C02"/>
    <w:rsid w:val="00A72E25"/>
    <w:rsid w:val="00A73B3C"/>
    <w:rsid w:val="00A73C41"/>
    <w:rsid w:val="00A7413D"/>
    <w:rsid w:val="00A74760"/>
    <w:rsid w:val="00A74B20"/>
    <w:rsid w:val="00A754C3"/>
    <w:rsid w:val="00A7584F"/>
    <w:rsid w:val="00A75B96"/>
    <w:rsid w:val="00A762FB"/>
    <w:rsid w:val="00A76C29"/>
    <w:rsid w:val="00A775DC"/>
    <w:rsid w:val="00A776C2"/>
    <w:rsid w:val="00A77817"/>
    <w:rsid w:val="00A7792D"/>
    <w:rsid w:val="00A81874"/>
    <w:rsid w:val="00A81A42"/>
    <w:rsid w:val="00A82F61"/>
    <w:rsid w:val="00A82F63"/>
    <w:rsid w:val="00A83A03"/>
    <w:rsid w:val="00A845E9"/>
    <w:rsid w:val="00A84859"/>
    <w:rsid w:val="00A852D3"/>
    <w:rsid w:val="00A85B34"/>
    <w:rsid w:val="00A85BB7"/>
    <w:rsid w:val="00A85D7A"/>
    <w:rsid w:val="00A87CE4"/>
    <w:rsid w:val="00A909D4"/>
    <w:rsid w:val="00A9175E"/>
    <w:rsid w:val="00A9287E"/>
    <w:rsid w:val="00A931AC"/>
    <w:rsid w:val="00A94C41"/>
    <w:rsid w:val="00A95DC4"/>
    <w:rsid w:val="00A968B4"/>
    <w:rsid w:val="00A97553"/>
    <w:rsid w:val="00AA060B"/>
    <w:rsid w:val="00AA07D1"/>
    <w:rsid w:val="00AA0CBC"/>
    <w:rsid w:val="00AA11F7"/>
    <w:rsid w:val="00AA2D3D"/>
    <w:rsid w:val="00AA3A0B"/>
    <w:rsid w:val="00AA3CD3"/>
    <w:rsid w:val="00AA3F09"/>
    <w:rsid w:val="00AA5E67"/>
    <w:rsid w:val="00AA6F04"/>
    <w:rsid w:val="00AA7494"/>
    <w:rsid w:val="00AA759C"/>
    <w:rsid w:val="00AB0352"/>
    <w:rsid w:val="00AB0397"/>
    <w:rsid w:val="00AB0909"/>
    <w:rsid w:val="00AB0C7E"/>
    <w:rsid w:val="00AB0D0D"/>
    <w:rsid w:val="00AB100D"/>
    <w:rsid w:val="00AB115B"/>
    <w:rsid w:val="00AB1247"/>
    <w:rsid w:val="00AB136F"/>
    <w:rsid w:val="00AB152C"/>
    <w:rsid w:val="00AB2F8D"/>
    <w:rsid w:val="00AB42AF"/>
    <w:rsid w:val="00AB4531"/>
    <w:rsid w:val="00AB5A67"/>
    <w:rsid w:val="00AB5D34"/>
    <w:rsid w:val="00AB6431"/>
    <w:rsid w:val="00AB6502"/>
    <w:rsid w:val="00AB6BCA"/>
    <w:rsid w:val="00AB72E8"/>
    <w:rsid w:val="00AC07EA"/>
    <w:rsid w:val="00AC0F0C"/>
    <w:rsid w:val="00AC19C3"/>
    <w:rsid w:val="00AC2459"/>
    <w:rsid w:val="00AC2950"/>
    <w:rsid w:val="00AC32BB"/>
    <w:rsid w:val="00AC373C"/>
    <w:rsid w:val="00AC3752"/>
    <w:rsid w:val="00AC38E8"/>
    <w:rsid w:val="00AC497D"/>
    <w:rsid w:val="00AC4A8D"/>
    <w:rsid w:val="00AC6507"/>
    <w:rsid w:val="00AC7583"/>
    <w:rsid w:val="00AC75B4"/>
    <w:rsid w:val="00AC7A8F"/>
    <w:rsid w:val="00AC7B7F"/>
    <w:rsid w:val="00AC7C55"/>
    <w:rsid w:val="00AD0651"/>
    <w:rsid w:val="00AD073C"/>
    <w:rsid w:val="00AD225A"/>
    <w:rsid w:val="00AD22CD"/>
    <w:rsid w:val="00AD2812"/>
    <w:rsid w:val="00AD2CE4"/>
    <w:rsid w:val="00AD32DB"/>
    <w:rsid w:val="00AD34D5"/>
    <w:rsid w:val="00AD3810"/>
    <w:rsid w:val="00AD3B8F"/>
    <w:rsid w:val="00AD3E30"/>
    <w:rsid w:val="00AD4EC4"/>
    <w:rsid w:val="00AD52AC"/>
    <w:rsid w:val="00AD6C6A"/>
    <w:rsid w:val="00AD6D81"/>
    <w:rsid w:val="00AD7537"/>
    <w:rsid w:val="00AD783D"/>
    <w:rsid w:val="00AE016E"/>
    <w:rsid w:val="00AE12A3"/>
    <w:rsid w:val="00AE1FFC"/>
    <w:rsid w:val="00AE24CB"/>
    <w:rsid w:val="00AE2EE1"/>
    <w:rsid w:val="00AE303F"/>
    <w:rsid w:val="00AE3732"/>
    <w:rsid w:val="00AE3770"/>
    <w:rsid w:val="00AE4846"/>
    <w:rsid w:val="00AE4F55"/>
    <w:rsid w:val="00AE551F"/>
    <w:rsid w:val="00AE5C5D"/>
    <w:rsid w:val="00AE6D28"/>
    <w:rsid w:val="00AE7350"/>
    <w:rsid w:val="00AF0EC5"/>
    <w:rsid w:val="00AF0F73"/>
    <w:rsid w:val="00AF132F"/>
    <w:rsid w:val="00AF14B3"/>
    <w:rsid w:val="00AF1511"/>
    <w:rsid w:val="00AF1538"/>
    <w:rsid w:val="00AF176C"/>
    <w:rsid w:val="00AF2F23"/>
    <w:rsid w:val="00AF302D"/>
    <w:rsid w:val="00AF30DF"/>
    <w:rsid w:val="00AF38CA"/>
    <w:rsid w:val="00AF3B1A"/>
    <w:rsid w:val="00AF4FDC"/>
    <w:rsid w:val="00AF57F0"/>
    <w:rsid w:val="00AF7248"/>
    <w:rsid w:val="00AF73FC"/>
    <w:rsid w:val="00B00A2A"/>
    <w:rsid w:val="00B00BD4"/>
    <w:rsid w:val="00B01355"/>
    <w:rsid w:val="00B01FEF"/>
    <w:rsid w:val="00B024DA"/>
    <w:rsid w:val="00B028F5"/>
    <w:rsid w:val="00B03CE7"/>
    <w:rsid w:val="00B040BB"/>
    <w:rsid w:val="00B04268"/>
    <w:rsid w:val="00B052A6"/>
    <w:rsid w:val="00B06A31"/>
    <w:rsid w:val="00B06EF7"/>
    <w:rsid w:val="00B074E8"/>
    <w:rsid w:val="00B07690"/>
    <w:rsid w:val="00B07B9F"/>
    <w:rsid w:val="00B106E7"/>
    <w:rsid w:val="00B10C1D"/>
    <w:rsid w:val="00B114D5"/>
    <w:rsid w:val="00B11CBB"/>
    <w:rsid w:val="00B11FF7"/>
    <w:rsid w:val="00B12478"/>
    <w:rsid w:val="00B13611"/>
    <w:rsid w:val="00B1375A"/>
    <w:rsid w:val="00B13763"/>
    <w:rsid w:val="00B13E0E"/>
    <w:rsid w:val="00B14205"/>
    <w:rsid w:val="00B1457F"/>
    <w:rsid w:val="00B14950"/>
    <w:rsid w:val="00B14CB3"/>
    <w:rsid w:val="00B15588"/>
    <w:rsid w:val="00B15688"/>
    <w:rsid w:val="00B15E85"/>
    <w:rsid w:val="00B173DA"/>
    <w:rsid w:val="00B2051B"/>
    <w:rsid w:val="00B20DA8"/>
    <w:rsid w:val="00B21D79"/>
    <w:rsid w:val="00B22BC6"/>
    <w:rsid w:val="00B234C6"/>
    <w:rsid w:val="00B23581"/>
    <w:rsid w:val="00B239D5"/>
    <w:rsid w:val="00B24856"/>
    <w:rsid w:val="00B24A00"/>
    <w:rsid w:val="00B24F13"/>
    <w:rsid w:val="00B25382"/>
    <w:rsid w:val="00B255E5"/>
    <w:rsid w:val="00B256E5"/>
    <w:rsid w:val="00B264D7"/>
    <w:rsid w:val="00B27211"/>
    <w:rsid w:val="00B272B5"/>
    <w:rsid w:val="00B307D8"/>
    <w:rsid w:val="00B308CD"/>
    <w:rsid w:val="00B31954"/>
    <w:rsid w:val="00B32BAE"/>
    <w:rsid w:val="00B32BDB"/>
    <w:rsid w:val="00B33643"/>
    <w:rsid w:val="00B33E07"/>
    <w:rsid w:val="00B3423C"/>
    <w:rsid w:val="00B34578"/>
    <w:rsid w:val="00B3685A"/>
    <w:rsid w:val="00B36ABE"/>
    <w:rsid w:val="00B37295"/>
    <w:rsid w:val="00B377C1"/>
    <w:rsid w:val="00B40703"/>
    <w:rsid w:val="00B412DD"/>
    <w:rsid w:val="00B417D4"/>
    <w:rsid w:val="00B41953"/>
    <w:rsid w:val="00B419E5"/>
    <w:rsid w:val="00B42C2F"/>
    <w:rsid w:val="00B42C72"/>
    <w:rsid w:val="00B43883"/>
    <w:rsid w:val="00B43BD3"/>
    <w:rsid w:val="00B43FC1"/>
    <w:rsid w:val="00B4537F"/>
    <w:rsid w:val="00B45CD8"/>
    <w:rsid w:val="00B46638"/>
    <w:rsid w:val="00B50E49"/>
    <w:rsid w:val="00B50F99"/>
    <w:rsid w:val="00B510B8"/>
    <w:rsid w:val="00B51403"/>
    <w:rsid w:val="00B51BC3"/>
    <w:rsid w:val="00B51FF9"/>
    <w:rsid w:val="00B52053"/>
    <w:rsid w:val="00B53CB6"/>
    <w:rsid w:val="00B54AD8"/>
    <w:rsid w:val="00B54AE0"/>
    <w:rsid w:val="00B54FCB"/>
    <w:rsid w:val="00B5505A"/>
    <w:rsid w:val="00B56406"/>
    <w:rsid w:val="00B57AB1"/>
    <w:rsid w:val="00B61576"/>
    <w:rsid w:val="00B61B57"/>
    <w:rsid w:val="00B62AF6"/>
    <w:rsid w:val="00B6331B"/>
    <w:rsid w:val="00B634F2"/>
    <w:rsid w:val="00B638A2"/>
    <w:rsid w:val="00B63C77"/>
    <w:rsid w:val="00B654CE"/>
    <w:rsid w:val="00B659D8"/>
    <w:rsid w:val="00B65E30"/>
    <w:rsid w:val="00B66466"/>
    <w:rsid w:val="00B66A96"/>
    <w:rsid w:val="00B672A2"/>
    <w:rsid w:val="00B67D52"/>
    <w:rsid w:val="00B67EE1"/>
    <w:rsid w:val="00B70151"/>
    <w:rsid w:val="00B7019C"/>
    <w:rsid w:val="00B7048E"/>
    <w:rsid w:val="00B70798"/>
    <w:rsid w:val="00B71912"/>
    <w:rsid w:val="00B72D6E"/>
    <w:rsid w:val="00B73779"/>
    <w:rsid w:val="00B73859"/>
    <w:rsid w:val="00B73BD6"/>
    <w:rsid w:val="00B7495C"/>
    <w:rsid w:val="00B74F6A"/>
    <w:rsid w:val="00B74F8B"/>
    <w:rsid w:val="00B753A4"/>
    <w:rsid w:val="00B753F1"/>
    <w:rsid w:val="00B75951"/>
    <w:rsid w:val="00B75A71"/>
    <w:rsid w:val="00B75C77"/>
    <w:rsid w:val="00B7665A"/>
    <w:rsid w:val="00B76A16"/>
    <w:rsid w:val="00B80040"/>
    <w:rsid w:val="00B8076C"/>
    <w:rsid w:val="00B8242A"/>
    <w:rsid w:val="00B8269E"/>
    <w:rsid w:val="00B8286C"/>
    <w:rsid w:val="00B82C97"/>
    <w:rsid w:val="00B831E1"/>
    <w:rsid w:val="00B8335F"/>
    <w:rsid w:val="00B84BB6"/>
    <w:rsid w:val="00B85001"/>
    <w:rsid w:val="00B869E6"/>
    <w:rsid w:val="00B90522"/>
    <w:rsid w:val="00B920B1"/>
    <w:rsid w:val="00B92431"/>
    <w:rsid w:val="00B9412D"/>
    <w:rsid w:val="00B94185"/>
    <w:rsid w:val="00B94BB3"/>
    <w:rsid w:val="00B950AF"/>
    <w:rsid w:val="00B954D7"/>
    <w:rsid w:val="00B9610D"/>
    <w:rsid w:val="00B96D9C"/>
    <w:rsid w:val="00B97D76"/>
    <w:rsid w:val="00BA06CA"/>
    <w:rsid w:val="00BA0C20"/>
    <w:rsid w:val="00BA0F94"/>
    <w:rsid w:val="00BA21F2"/>
    <w:rsid w:val="00BA30DB"/>
    <w:rsid w:val="00BA3FF5"/>
    <w:rsid w:val="00BA4030"/>
    <w:rsid w:val="00BA4B91"/>
    <w:rsid w:val="00BA4D72"/>
    <w:rsid w:val="00BA5414"/>
    <w:rsid w:val="00BA5481"/>
    <w:rsid w:val="00BA7637"/>
    <w:rsid w:val="00BA7AD8"/>
    <w:rsid w:val="00BB1281"/>
    <w:rsid w:val="00BB16B7"/>
    <w:rsid w:val="00BB17C2"/>
    <w:rsid w:val="00BB18A3"/>
    <w:rsid w:val="00BB1A7F"/>
    <w:rsid w:val="00BB270D"/>
    <w:rsid w:val="00BB2DBF"/>
    <w:rsid w:val="00BB3FD3"/>
    <w:rsid w:val="00BB4282"/>
    <w:rsid w:val="00BB4937"/>
    <w:rsid w:val="00BB4E5D"/>
    <w:rsid w:val="00BB580A"/>
    <w:rsid w:val="00BB5897"/>
    <w:rsid w:val="00BB5E11"/>
    <w:rsid w:val="00BB7B96"/>
    <w:rsid w:val="00BB7FA7"/>
    <w:rsid w:val="00BC09BD"/>
    <w:rsid w:val="00BC1C2F"/>
    <w:rsid w:val="00BC2313"/>
    <w:rsid w:val="00BC272C"/>
    <w:rsid w:val="00BC3A57"/>
    <w:rsid w:val="00BC4D4E"/>
    <w:rsid w:val="00BC51D5"/>
    <w:rsid w:val="00BC527E"/>
    <w:rsid w:val="00BC5D1E"/>
    <w:rsid w:val="00BC64B8"/>
    <w:rsid w:val="00BC64F7"/>
    <w:rsid w:val="00BC6E33"/>
    <w:rsid w:val="00BC7C4A"/>
    <w:rsid w:val="00BD08E2"/>
    <w:rsid w:val="00BD0F31"/>
    <w:rsid w:val="00BD1022"/>
    <w:rsid w:val="00BD17AD"/>
    <w:rsid w:val="00BD1EFD"/>
    <w:rsid w:val="00BD24D0"/>
    <w:rsid w:val="00BD3088"/>
    <w:rsid w:val="00BD4776"/>
    <w:rsid w:val="00BD5415"/>
    <w:rsid w:val="00BD5486"/>
    <w:rsid w:val="00BD5A3D"/>
    <w:rsid w:val="00BD622A"/>
    <w:rsid w:val="00BD6613"/>
    <w:rsid w:val="00BD7C50"/>
    <w:rsid w:val="00BE05CC"/>
    <w:rsid w:val="00BE0DE7"/>
    <w:rsid w:val="00BE0EF2"/>
    <w:rsid w:val="00BE12D3"/>
    <w:rsid w:val="00BE231A"/>
    <w:rsid w:val="00BE27AC"/>
    <w:rsid w:val="00BE4690"/>
    <w:rsid w:val="00BE4A99"/>
    <w:rsid w:val="00BE4F0C"/>
    <w:rsid w:val="00BE53C7"/>
    <w:rsid w:val="00BE5A00"/>
    <w:rsid w:val="00BE5FDF"/>
    <w:rsid w:val="00BE75E7"/>
    <w:rsid w:val="00BF07BE"/>
    <w:rsid w:val="00BF18DA"/>
    <w:rsid w:val="00BF22FA"/>
    <w:rsid w:val="00BF238C"/>
    <w:rsid w:val="00BF25D8"/>
    <w:rsid w:val="00BF2A90"/>
    <w:rsid w:val="00BF4516"/>
    <w:rsid w:val="00BF47AF"/>
    <w:rsid w:val="00BF58CF"/>
    <w:rsid w:val="00BF5B6E"/>
    <w:rsid w:val="00BF6D6A"/>
    <w:rsid w:val="00BF7099"/>
    <w:rsid w:val="00BF74C2"/>
    <w:rsid w:val="00C00181"/>
    <w:rsid w:val="00C0049D"/>
    <w:rsid w:val="00C00670"/>
    <w:rsid w:val="00C007E1"/>
    <w:rsid w:val="00C00E86"/>
    <w:rsid w:val="00C0113F"/>
    <w:rsid w:val="00C012F5"/>
    <w:rsid w:val="00C018D5"/>
    <w:rsid w:val="00C01E8C"/>
    <w:rsid w:val="00C0210F"/>
    <w:rsid w:val="00C02239"/>
    <w:rsid w:val="00C02917"/>
    <w:rsid w:val="00C02DA5"/>
    <w:rsid w:val="00C03669"/>
    <w:rsid w:val="00C038DA"/>
    <w:rsid w:val="00C03E0B"/>
    <w:rsid w:val="00C0437A"/>
    <w:rsid w:val="00C0447B"/>
    <w:rsid w:val="00C04791"/>
    <w:rsid w:val="00C04D59"/>
    <w:rsid w:val="00C06019"/>
    <w:rsid w:val="00C06442"/>
    <w:rsid w:val="00C06FD7"/>
    <w:rsid w:val="00C07265"/>
    <w:rsid w:val="00C10875"/>
    <w:rsid w:val="00C12938"/>
    <w:rsid w:val="00C12D7B"/>
    <w:rsid w:val="00C12E51"/>
    <w:rsid w:val="00C1478A"/>
    <w:rsid w:val="00C14C63"/>
    <w:rsid w:val="00C1562A"/>
    <w:rsid w:val="00C1594D"/>
    <w:rsid w:val="00C15A30"/>
    <w:rsid w:val="00C15AD3"/>
    <w:rsid w:val="00C161BD"/>
    <w:rsid w:val="00C16C81"/>
    <w:rsid w:val="00C16F34"/>
    <w:rsid w:val="00C170CF"/>
    <w:rsid w:val="00C17FCD"/>
    <w:rsid w:val="00C20554"/>
    <w:rsid w:val="00C20ABA"/>
    <w:rsid w:val="00C20CA5"/>
    <w:rsid w:val="00C22300"/>
    <w:rsid w:val="00C22E36"/>
    <w:rsid w:val="00C230A0"/>
    <w:rsid w:val="00C23ED6"/>
    <w:rsid w:val="00C25E68"/>
    <w:rsid w:val="00C2659A"/>
    <w:rsid w:val="00C26ABB"/>
    <w:rsid w:val="00C31639"/>
    <w:rsid w:val="00C32A94"/>
    <w:rsid w:val="00C32B51"/>
    <w:rsid w:val="00C3376B"/>
    <w:rsid w:val="00C339D6"/>
    <w:rsid w:val="00C33A18"/>
    <w:rsid w:val="00C33A72"/>
    <w:rsid w:val="00C33DE7"/>
    <w:rsid w:val="00C34FC1"/>
    <w:rsid w:val="00C35AA0"/>
    <w:rsid w:val="00C369F0"/>
    <w:rsid w:val="00C36F86"/>
    <w:rsid w:val="00C37F6A"/>
    <w:rsid w:val="00C4199B"/>
    <w:rsid w:val="00C4208D"/>
    <w:rsid w:val="00C42418"/>
    <w:rsid w:val="00C4252A"/>
    <w:rsid w:val="00C42712"/>
    <w:rsid w:val="00C44038"/>
    <w:rsid w:val="00C458AB"/>
    <w:rsid w:val="00C46124"/>
    <w:rsid w:val="00C469A3"/>
    <w:rsid w:val="00C47288"/>
    <w:rsid w:val="00C4774F"/>
    <w:rsid w:val="00C50793"/>
    <w:rsid w:val="00C50AFA"/>
    <w:rsid w:val="00C50D49"/>
    <w:rsid w:val="00C50EA5"/>
    <w:rsid w:val="00C512EA"/>
    <w:rsid w:val="00C51F48"/>
    <w:rsid w:val="00C522DC"/>
    <w:rsid w:val="00C530DF"/>
    <w:rsid w:val="00C5362E"/>
    <w:rsid w:val="00C53697"/>
    <w:rsid w:val="00C53C00"/>
    <w:rsid w:val="00C54217"/>
    <w:rsid w:val="00C5439F"/>
    <w:rsid w:val="00C552A0"/>
    <w:rsid w:val="00C56739"/>
    <w:rsid w:val="00C568D0"/>
    <w:rsid w:val="00C56941"/>
    <w:rsid w:val="00C56F03"/>
    <w:rsid w:val="00C574E2"/>
    <w:rsid w:val="00C6033D"/>
    <w:rsid w:val="00C60B80"/>
    <w:rsid w:val="00C61030"/>
    <w:rsid w:val="00C61AD5"/>
    <w:rsid w:val="00C639C7"/>
    <w:rsid w:val="00C63B2C"/>
    <w:rsid w:val="00C63E9B"/>
    <w:rsid w:val="00C65A6E"/>
    <w:rsid w:val="00C6637D"/>
    <w:rsid w:val="00C66C82"/>
    <w:rsid w:val="00C67918"/>
    <w:rsid w:val="00C70E4C"/>
    <w:rsid w:val="00C714FA"/>
    <w:rsid w:val="00C73438"/>
    <w:rsid w:val="00C739C6"/>
    <w:rsid w:val="00C7448F"/>
    <w:rsid w:val="00C74A8D"/>
    <w:rsid w:val="00C754F7"/>
    <w:rsid w:val="00C756B3"/>
    <w:rsid w:val="00C75FCE"/>
    <w:rsid w:val="00C76192"/>
    <w:rsid w:val="00C7666C"/>
    <w:rsid w:val="00C76670"/>
    <w:rsid w:val="00C76C45"/>
    <w:rsid w:val="00C77CF3"/>
    <w:rsid w:val="00C80987"/>
    <w:rsid w:val="00C81A63"/>
    <w:rsid w:val="00C8206C"/>
    <w:rsid w:val="00C822F4"/>
    <w:rsid w:val="00C825D3"/>
    <w:rsid w:val="00C83231"/>
    <w:rsid w:val="00C8449B"/>
    <w:rsid w:val="00C84666"/>
    <w:rsid w:val="00C84B90"/>
    <w:rsid w:val="00C84D2E"/>
    <w:rsid w:val="00C8590A"/>
    <w:rsid w:val="00C85D57"/>
    <w:rsid w:val="00C85D66"/>
    <w:rsid w:val="00C863C7"/>
    <w:rsid w:val="00C86DAA"/>
    <w:rsid w:val="00C8761A"/>
    <w:rsid w:val="00C90A61"/>
    <w:rsid w:val="00C90F74"/>
    <w:rsid w:val="00C9120E"/>
    <w:rsid w:val="00C916D7"/>
    <w:rsid w:val="00C919EE"/>
    <w:rsid w:val="00C9240C"/>
    <w:rsid w:val="00C9279F"/>
    <w:rsid w:val="00C92821"/>
    <w:rsid w:val="00C93830"/>
    <w:rsid w:val="00C93F18"/>
    <w:rsid w:val="00C9441F"/>
    <w:rsid w:val="00C9459D"/>
    <w:rsid w:val="00C94608"/>
    <w:rsid w:val="00C94F12"/>
    <w:rsid w:val="00C955F9"/>
    <w:rsid w:val="00C96167"/>
    <w:rsid w:val="00C96A5F"/>
    <w:rsid w:val="00C97154"/>
    <w:rsid w:val="00C9745D"/>
    <w:rsid w:val="00C97B7E"/>
    <w:rsid w:val="00C97F26"/>
    <w:rsid w:val="00CA0192"/>
    <w:rsid w:val="00CA1EE8"/>
    <w:rsid w:val="00CA3880"/>
    <w:rsid w:val="00CA388B"/>
    <w:rsid w:val="00CA4D44"/>
    <w:rsid w:val="00CA6924"/>
    <w:rsid w:val="00CA73C8"/>
    <w:rsid w:val="00CA795F"/>
    <w:rsid w:val="00CA7B69"/>
    <w:rsid w:val="00CA7CE2"/>
    <w:rsid w:val="00CB03C6"/>
    <w:rsid w:val="00CB07AD"/>
    <w:rsid w:val="00CB0AA5"/>
    <w:rsid w:val="00CB0D11"/>
    <w:rsid w:val="00CB1575"/>
    <w:rsid w:val="00CB16F6"/>
    <w:rsid w:val="00CB17AE"/>
    <w:rsid w:val="00CB2471"/>
    <w:rsid w:val="00CB25F2"/>
    <w:rsid w:val="00CB25FF"/>
    <w:rsid w:val="00CB277C"/>
    <w:rsid w:val="00CB279E"/>
    <w:rsid w:val="00CB364E"/>
    <w:rsid w:val="00CB39F0"/>
    <w:rsid w:val="00CB44D7"/>
    <w:rsid w:val="00CB44E6"/>
    <w:rsid w:val="00CB48D5"/>
    <w:rsid w:val="00CB6327"/>
    <w:rsid w:val="00CB6902"/>
    <w:rsid w:val="00CB6FBE"/>
    <w:rsid w:val="00CB7251"/>
    <w:rsid w:val="00CB7B75"/>
    <w:rsid w:val="00CB7ECD"/>
    <w:rsid w:val="00CC0C5B"/>
    <w:rsid w:val="00CC1D25"/>
    <w:rsid w:val="00CC200C"/>
    <w:rsid w:val="00CC2571"/>
    <w:rsid w:val="00CC2586"/>
    <w:rsid w:val="00CC2F67"/>
    <w:rsid w:val="00CC3874"/>
    <w:rsid w:val="00CC3F02"/>
    <w:rsid w:val="00CC569C"/>
    <w:rsid w:val="00CC66B5"/>
    <w:rsid w:val="00CC7B48"/>
    <w:rsid w:val="00CD04EC"/>
    <w:rsid w:val="00CD04EE"/>
    <w:rsid w:val="00CD08A1"/>
    <w:rsid w:val="00CD1455"/>
    <w:rsid w:val="00CD16A1"/>
    <w:rsid w:val="00CD170F"/>
    <w:rsid w:val="00CD20F7"/>
    <w:rsid w:val="00CD23CC"/>
    <w:rsid w:val="00CD2614"/>
    <w:rsid w:val="00CD3871"/>
    <w:rsid w:val="00CD40B1"/>
    <w:rsid w:val="00CD411B"/>
    <w:rsid w:val="00CD4549"/>
    <w:rsid w:val="00CD48AD"/>
    <w:rsid w:val="00CD520A"/>
    <w:rsid w:val="00CD5D72"/>
    <w:rsid w:val="00CE19BB"/>
    <w:rsid w:val="00CE2425"/>
    <w:rsid w:val="00CE2778"/>
    <w:rsid w:val="00CE3366"/>
    <w:rsid w:val="00CE3410"/>
    <w:rsid w:val="00CE3EFB"/>
    <w:rsid w:val="00CE55E2"/>
    <w:rsid w:val="00CE607F"/>
    <w:rsid w:val="00CE613D"/>
    <w:rsid w:val="00CF03BE"/>
    <w:rsid w:val="00CF09B6"/>
    <w:rsid w:val="00CF0AF0"/>
    <w:rsid w:val="00CF11F1"/>
    <w:rsid w:val="00CF2512"/>
    <w:rsid w:val="00CF425C"/>
    <w:rsid w:val="00CF42F8"/>
    <w:rsid w:val="00CF4440"/>
    <w:rsid w:val="00CF4853"/>
    <w:rsid w:val="00CF4ACD"/>
    <w:rsid w:val="00CF4CF5"/>
    <w:rsid w:val="00CF51FB"/>
    <w:rsid w:val="00CF57C7"/>
    <w:rsid w:val="00CF5939"/>
    <w:rsid w:val="00CF59CA"/>
    <w:rsid w:val="00CF5AC3"/>
    <w:rsid w:val="00CF7346"/>
    <w:rsid w:val="00CF7B54"/>
    <w:rsid w:val="00CF7C0C"/>
    <w:rsid w:val="00D00011"/>
    <w:rsid w:val="00D00200"/>
    <w:rsid w:val="00D01E8D"/>
    <w:rsid w:val="00D02970"/>
    <w:rsid w:val="00D0320C"/>
    <w:rsid w:val="00D036E5"/>
    <w:rsid w:val="00D04839"/>
    <w:rsid w:val="00D04908"/>
    <w:rsid w:val="00D04EF8"/>
    <w:rsid w:val="00D06D82"/>
    <w:rsid w:val="00D073E0"/>
    <w:rsid w:val="00D07AA5"/>
    <w:rsid w:val="00D10605"/>
    <w:rsid w:val="00D112AA"/>
    <w:rsid w:val="00D115A7"/>
    <w:rsid w:val="00D12B07"/>
    <w:rsid w:val="00D13192"/>
    <w:rsid w:val="00D13AE0"/>
    <w:rsid w:val="00D1417D"/>
    <w:rsid w:val="00D14591"/>
    <w:rsid w:val="00D145C1"/>
    <w:rsid w:val="00D14C74"/>
    <w:rsid w:val="00D15A8B"/>
    <w:rsid w:val="00D162BA"/>
    <w:rsid w:val="00D16809"/>
    <w:rsid w:val="00D17169"/>
    <w:rsid w:val="00D1739F"/>
    <w:rsid w:val="00D1797A"/>
    <w:rsid w:val="00D17D58"/>
    <w:rsid w:val="00D20386"/>
    <w:rsid w:val="00D20663"/>
    <w:rsid w:val="00D20F27"/>
    <w:rsid w:val="00D21A53"/>
    <w:rsid w:val="00D21F5F"/>
    <w:rsid w:val="00D225E8"/>
    <w:rsid w:val="00D2266D"/>
    <w:rsid w:val="00D24141"/>
    <w:rsid w:val="00D25214"/>
    <w:rsid w:val="00D25FC9"/>
    <w:rsid w:val="00D2729C"/>
    <w:rsid w:val="00D27403"/>
    <w:rsid w:val="00D3013E"/>
    <w:rsid w:val="00D30A3D"/>
    <w:rsid w:val="00D30E30"/>
    <w:rsid w:val="00D3177A"/>
    <w:rsid w:val="00D31831"/>
    <w:rsid w:val="00D32402"/>
    <w:rsid w:val="00D32C33"/>
    <w:rsid w:val="00D33019"/>
    <w:rsid w:val="00D33431"/>
    <w:rsid w:val="00D33472"/>
    <w:rsid w:val="00D339DC"/>
    <w:rsid w:val="00D35266"/>
    <w:rsid w:val="00D3549F"/>
    <w:rsid w:val="00D36150"/>
    <w:rsid w:val="00D362AD"/>
    <w:rsid w:val="00D3708C"/>
    <w:rsid w:val="00D37E2B"/>
    <w:rsid w:val="00D37E36"/>
    <w:rsid w:val="00D37ED4"/>
    <w:rsid w:val="00D40930"/>
    <w:rsid w:val="00D424A8"/>
    <w:rsid w:val="00D434F0"/>
    <w:rsid w:val="00D43B7F"/>
    <w:rsid w:val="00D44D92"/>
    <w:rsid w:val="00D44DD1"/>
    <w:rsid w:val="00D45354"/>
    <w:rsid w:val="00D45860"/>
    <w:rsid w:val="00D45B4F"/>
    <w:rsid w:val="00D46A91"/>
    <w:rsid w:val="00D478E8"/>
    <w:rsid w:val="00D47CC5"/>
    <w:rsid w:val="00D47CEE"/>
    <w:rsid w:val="00D518E8"/>
    <w:rsid w:val="00D52785"/>
    <w:rsid w:val="00D5280F"/>
    <w:rsid w:val="00D531E0"/>
    <w:rsid w:val="00D5354C"/>
    <w:rsid w:val="00D53695"/>
    <w:rsid w:val="00D540D5"/>
    <w:rsid w:val="00D543B0"/>
    <w:rsid w:val="00D543F9"/>
    <w:rsid w:val="00D55F71"/>
    <w:rsid w:val="00D561C6"/>
    <w:rsid w:val="00D57A9F"/>
    <w:rsid w:val="00D60AF1"/>
    <w:rsid w:val="00D60DEB"/>
    <w:rsid w:val="00D61266"/>
    <w:rsid w:val="00D61EF5"/>
    <w:rsid w:val="00D62905"/>
    <w:rsid w:val="00D62C8A"/>
    <w:rsid w:val="00D63AE4"/>
    <w:rsid w:val="00D640C2"/>
    <w:rsid w:val="00D652D4"/>
    <w:rsid w:val="00D6574B"/>
    <w:rsid w:val="00D65E96"/>
    <w:rsid w:val="00D66D95"/>
    <w:rsid w:val="00D672F7"/>
    <w:rsid w:val="00D677FE"/>
    <w:rsid w:val="00D67EB3"/>
    <w:rsid w:val="00D70F8B"/>
    <w:rsid w:val="00D733F8"/>
    <w:rsid w:val="00D735BB"/>
    <w:rsid w:val="00D7364A"/>
    <w:rsid w:val="00D737EC"/>
    <w:rsid w:val="00D73D68"/>
    <w:rsid w:val="00D73DDA"/>
    <w:rsid w:val="00D7437B"/>
    <w:rsid w:val="00D7493C"/>
    <w:rsid w:val="00D75019"/>
    <w:rsid w:val="00D75633"/>
    <w:rsid w:val="00D7598C"/>
    <w:rsid w:val="00D75F06"/>
    <w:rsid w:val="00D77BFD"/>
    <w:rsid w:val="00D801DD"/>
    <w:rsid w:val="00D82CCE"/>
    <w:rsid w:val="00D83748"/>
    <w:rsid w:val="00D852C3"/>
    <w:rsid w:val="00D85AA0"/>
    <w:rsid w:val="00D86976"/>
    <w:rsid w:val="00D86A2E"/>
    <w:rsid w:val="00D86C24"/>
    <w:rsid w:val="00D8778B"/>
    <w:rsid w:val="00D87FD3"/>
    <w:rsid w:val="00D90B95"/>
    <w:rsid w:val="00D90BED"/>
    <w:rsid w:val="00D93864"/>
    <w:rsid w:val="00D9396D"/>
    <w:rsid w:val="00D93D4B"/>
    <w:rsid w:val="00D9458A"/>
    <w:rsid w:val="00D94D17"/>
    <w:rsid w:val="00D95961"/>
    <w:rsid w:val="00D959E1"/>
    <w:rsid w:val="00D9698D"/>
    <w:rsid w:val="00D96B27"/>
    <w:rsid w:val="00DA06C0"/>
    <w:rsid w:val="00DA06E4"/>
    <w:rsid w:val="00DA1ABF"/>
    <w:rsid w:val="00DA23CA"/>
    <w:rsid w:val="00DA2ED5"/>
    <w:rsid w:val="00DA35C1"/>
    <w:rsid w:val="00DA3C27"/>
    <w:rsid w:val="00DA4735"/>
    <w:rsid w:val="00DA4F85"/>
    <w:rsid w:val="00DA52F2"/>
    <w:rsid w:val="00DA5931"/>
    <w:rsid w:val="00DA6F7A"/>
    <w:rsid w:val="00DB08C0"/>
    <w:rsid w:val="00DB0D26"/>
    <w:rsid w:val="00DB1EB3"/>
    <w:rsid w:val="00DB25C2"/>
    <w:rsid w:val="00DB478C"/>
    <w:rsid w:val="00DB4FA4"/>
    <w:rsid w:val="00DB51A0"/>
    <w:rsid w:val="00DB595C"/>
    <w:rsid w:val="00DB5A6A"/>
    <w:rsid w:val="00DB5BFF"/>
    <w:rsid w:val="00DB5D4B"/>
    <w:rsid w:val="00DB695F"/>
    <w:rsid w:val="00DB6D58"/>
    <w:rsid w:val="00DB76F9"/>
    <w:rsid w:val="00DB7D22"/>
    <w:rsid w:val="00DC1EF1"/>
    <w:rsid w:val="00DC2717"/>
    <w:rsid w:val="00DC2D9A"/>
    <w:rsid w:val="00DC2FF5"/>
    <w:rsid w:val="00DC3402"/>
    <w:rsid w:val="00DC4273"/>
    <w:rsid w:val="00DC456A"/>
    <w:rsid w:val="00DC4622"/>
    <w:rsid w:val="00DC5034"/>
    <w:rsid w:val="00DC5D59"/>
    <w:rsid w:val="00DC6381"/>
    <w:rsid w:val="00DC63D8"/>
    <w:rsid w:val="00DC648F"/>
    <w:rsid w:val="00DC6EBA"/>
    <w:rsid w:val="00DD004A"/>
    <w:rsid w:val="00DD1403"/>
    <w:rsid w:val="00DD1499"/>
    <w:rsid w:val="00DD211F"/>
    <w:rsid w:val="00DD30BF"/>
    <w:rsid w:val="00DD3138"/>
    <w:rsid w:val="00DD3E92"/>
    <w:rsid w:val="00DD4B77"/>
    <w:rsid w:val="00DD5B9A"/>
    <w:rsid w:val="00DD68A0"/>
    <w:rsid w:val="00DD6CD5"/>
    <w:rsid w:val="00DD6DA1"/>
    <w:rsid w:val="00DD7214"/>
    <w:rsid w:val="00DE0123"/>
    <w:rsid w:val="00DE0882"/>
    <w:rsid w:val="00DE0933"/>
    <w:rsid w:val="00DE23CC"/>
    <w:rsid w:val="00DE29FA"/>
    <w:rsid w:val="00DE2C7D"/>
    <w:rsid w:val="00DE499C"/>
    <w:rsid w:val="00DE4AF6"/>
    <w:rsid w:val="00DE4EAE"/>
    <w:rsid w:val="00DE538E"/>
    <w:rsid w:val="00DE5C3B"/>
    <w:rsid w:val="00DE6320"/>
    <w:rsid w:val="00DF0624"/>
    <w:rsid w:val="00DF08F6"/>
    <w:rsid w:val="00DF0B3A"/>
    <w:rsid w:val="00DF0B60"/>
    <w:rsid w:val="00DF10CF"/>
    <w:rsid w:val="00DF281C"/>
    <w:rsid w:val="00DF2A4C"/>
    <w:rsid w:val="00DF2AEF"/>
    <w:rsid w:val="00DF301A"/>
    <w:rsid w:val="00DF352A"/>
    <w:rsid w:val="00DF3CD8"/>
    <w:rsid w:val="00DF4D65"/>
    <w:rsid w:val="00DF4E78"/>
    <w:rsid w:val="00DF59FF"/>
    <w:rsid w:val="00DF5BA3"/>
    <w:rsid w:val="00DF6093"/>
    <w:rsid w:val="00DF6647"/>
    <w:rsid w:val="00DF726C"/>
    <w:rsid w:val="00DF793B"/>
    <w:rsid w:val="00DF7C6F"/>
    <w:rsid w:val="00E00481"/>
    <w:rsid w:val="00E01578"/>
    <w:rsid w:val="00E021DC"/>
    <w:rsid w:val="00E025F3"/>
    <w:rsid w:val="00E0281B"/>
    <w:rsid w:val="00E0372E"/>
    <w:rsid w:val="00E0497B"/>
    <w:rsid w:val="00E04B82"/>
    <w:rsid w:val="00E052A4"/>
    <w:rsid w:val="00E05EF9"/>
    <w:rsid w:val="00E06C49"/>
    <w:rsid w:val="00E076FF"/>
    <w:rsid w:val="00E1084D"/>
    <w:rsid w:val="00E109CE"/>
    <w:rsid w:val="00E10E8C"/>
    <w:rsid w:val="00E11477"/>
    <w:rsid w:val="00E1178C"/>
    <w:rsid w:val="00E13EE3"/>
    <w:rsid w:val="00E14A6D"/>
    <w:rsid w:val="00E14FBA"/>
    <w:rsid w:val="00E15426"/>
    <w:rsid w:val="00E1568B"/>
    <w:rsid w:val="00E16E1F"/>
    <w:rsid w:val="00E20A5E"/>
    <w:rsid w:val="00E20FEB"/>
    <w:rsid w:val="00E219DB"/>
    <w:rsid w:val="00E22A39"/>
    <w:rsid w:val="00E23694"/>
    <w:rsid w:val="00E23E02"/>
    <w:rsid w:val="00E243E9"/>
    <w:rsid w:val="00E2442B"/>
    <w:rsid w:val="00E24F37"/>
    <w:rsid w:val="00E27049"/>
    <w:rsid w:val="00E27867"/>
    <w:rsid w:val="00E30F10"/>
    <w:rsid w:val="00E31777"/>
    <w:rsid w:val="00E3337B"/>
    <w:rsid w:val="00E33E7D"/>
    <w:rsid w:val="00E34350"/>
    <w:rsid w:val="00E347A8"/>
    <w:rsid w:val="00E34FC0"/>
    <w:rsid w:val="00E35D89"/>
    <w:rsid w:val="00E361CA"/>
    <w:rsid w:val="00E36C51"/>
    <w:rsid w:val="00E36F4E"/>
    <w:rsid w:val="00E400F2"/>
    <w:rsid w:val="00E40A15"/>
    <w:rsid w:val="00E40D96"/>
    <w:rsid w:val="00E414BB"/>
    <w:rsid w:val="00E41723"/>
    <w:rsid w:val="00E41B00"/>
    <w:rsid w:val="00E41E0C"/>
    <w:rsid w:val="00E42824"/>
    <w:rsid w:val="00E4286F"/>
    <w:rsid w:val="00E42D3A"/>
    <w:rsid w:val="00E430DB"/>
    <w:rsid w:val="00E43871"/>
    <w:rsid w:val="00E44020"/>
    <w:rsid w:val="00E44414"/>
    <w:rsid w:val="00E446C1"/>
    <w:rsid w:val="00E449C9"/>
    <w:rsid w:val="00E44E4D"/>
    <w:rsid w:val="00E45955"/>
    <w:rsid w:val="00E4630D"/>
    <w:rsid w:val="00E46DD6"/>
    <w:rsid w:val="00E502CC"/>
    <w:rsid w:val="00E50EAE"/>
    <w:rsid w:val="00E5163C"/>
    <w:rsid w:val="00E53E24"/>
    <w:rsid w:val="00E53F0B"/>
    <w:rsid w:val="00E54185"/>
    <w:rsid w:val="00E54D28"/>
    <w:rsid w:val="00E54D62"/>
    <w:rsid w:val="00E552C0"/>
    <w:rsid w:val="00E554F4"/>
    <w:rsid w:val="00E556AE"/>
    <w:rsid w:val="00E55AB1"/>
    <w:rsid w:val="00E55D23"/>
    <w:rsid w:val="00E565E5"/>
    <w:rsid w:val="00E57933"/>
    <w:rsid w:val="00E600CA"/>
    <w:rsid w:val="00E602B4"/>
    <w:rsid w:val="00E602F1"/>
    <w:rsid w:val="00E610AC"/>
    <w:rsid w:val="00E616F6"/>
    <w:rsid w:val="00E62F8D"/>
    <w:rsid w:val="00E63294"/>
    <w:rsid w:val="00E6495F"/>
    <w:rsid w:val="00E64AAF"/>
    <w:rsid w:val="00E64B5E"/>
    <w:rsid w:val="00E64EE7"/>
    <w:rsid w:val="00E65054"/>
    <w:rsid w:val="00E65768"/>
    <w:rsid w:val="00E666E9"/>
    <w:rsid w:val="00E67138"/>
    <w:rsid w:val="00E6713D"/>
    <w:rsid w:val="00E679A9"/>
    <w:rsid w:val="00E67D60"/>
    <w:rsid w:val="00E67E31"/>
    <w:rsid w:val="00E702AB"/>
    <w:rsid w:val="00E70F80"/>
    <w:rsid w:val="00E711CA"/>
    <w:rsid w:val="00E71457"/>
    <w:rsid w:val="00E72116"/>
    <w:rsid w:val="00E7298F"/>
    <w:rsid w:val="00E72C01"/>
    <w:rsid w:val="00E741BF"/>
    <w:rsid w:val="00E743B8"/>
    <w:rsid w:val="00E7503A"/>
    <w:rsid w:val="00E75C85"/>
    <w:rsid w:val="00E7650E"/>
    <w:rsid w:val="00E76BD8"/>
    <w:rsid w:val="00E77798"/>
    <w:rsid w:val="00E77968"/>
    <w:rsid w:val="00E82315"/>
    <w:rsid w:val="00E82321"/>
    <w:rsid w:val="00E82C1F"/>
    <w:rsid w:val="00E82E7F"/>
    <w:rsid w:val="00E83BF0"/>
    <w:rsid w:val="00E8430A"/>
    <w:rsid w:val="00E85082"/>
    <w:rsid w:val="00E8595C"/>
    <w:rsid w:val="00E85DA4"/>
    <w:rsid w:val="00E87F94"/>
    <w:rsid w:val="00E90092"/>
    <w:rsid w:val="00E91471"/>
    <w:rsid w:val="00E9195E"/>
    <w:rsid w:val="00E92A02"/>
    <w:rsid w:val="00E92C3B"/>
    <w:rsid w:val="00E9321E"/>
    <w:rsid w:val="00E93235"/>
    <w:rsid w:val="00E93D3F"/>
    <w:rsid w:val="00E942CE"/>
    <w:rsid w:val="00E94DF7"/>
    <w:rsid w:val="00E94F72"/>
    <w:rsid w:val="00E950D1"/>
    <w:rsid w:val="00E9517A"/>
    <w:rsid w:val="00E95575"/>
    <w:rsid w:val="00E959A5"/>
    <w:rsid w:val="00E95D7C"/>
    <w:rsid w:val="00E961E6"/>
    <w:rsid w:val="00E971B9"/>
    <w:rsid w:val="00E97A75"/>
    <w:rsid w:val="00E97DDB"/>
    <w:rsid w:val="00E97F81"/>
    <w:rsid w:val="00EA06B0"/>
    <w:rsid w:val="00EA079B"/>
    <w:rsid w:val="00EA1570"/>
    <w:rsid w:val="00EA1588"/>
    <w:rsid w:val="00EA212A"/>
    <w:rsid w:val="00EA343A"/>
    <w:rsid w:val="00EA3668"/>
    <w:rsid w:val="00EA3EC8"/>
    <w:rsid w:val="00EA4247"/>
    <w:rsid w:val="00EA4660"/>
    <w:rsid w:val="00EA6460"/>
    <w:rsid w:val="00EA7217"/>
    <w:rsid w:val="00EA78DF"/>
    <w:rsid w:val="00EB12F8"/>
    <w:rsid w:val="00EB13CA"/>
    <w:rsid w:val="00EB1C22"/>
    <w:rsid w:val="00EB249B"/>
    <w:rsid w:val="00EB2BCD"/>
    <w:rsid w:val="00EB3773"/>
    <w:rsid w:val="00EB43CE"/>
    <w:rsid w:val="00EB4DDF"/>
    <w:rsid w:val="00EB50CF"/>
    <w:rsid w:val="00EB5EEF"/>
    <w:rsid w:val="00EB6552"/>
    <w:rsid w:val="00EB666A"/>
    <w:rsid w:val="00EB7125"/>
    <w:rsid w:val="00EB799D"/>
    <w:rsid w:val="00EB7D7F"/>
    <w:rsid w:val="00EB7E04"/>
    <w:rsid w:val="00EC0FB0"/>
    <w:rsid w:val="00EC14D2"/>
    <w:rsid w:val="00EC1AD1"/>
    <w:rsid w:val="00EC1FB2"/>
    <w:rsid w:val="00EC242C"/>
    <w:rsid w:val="00EC2552"/>
    <w:rsid w:val="00EC2600"/>
    <w:rsid w:val="00EC2F5A"/>
    <w:rsid w:val="00EC35B0"/>
    <w:rsid w:val="00EC39B1"/>
    <w:rsid w:val="00EC508C"/>
    <w:rsid w:val="00EC5475"/>
    <w:rsid w:val="00EC54C9"/>
    <w:rsid w:val="00EC61C4"/>
    <w:rsid w:val="00EC6A2A"/>
    <w:rsid w:val="00EC6B6C"/>
    <w:rsid w:val="00EC77DF"/>
    <w:rsid w:val="00ED0FCC"/>
    <w:rsid w:val="00ED1306"/>
    <w:rsid w:val="00ED174C"/>
    <w:rsid w:val="00ED18EC"/>
    <w:rsid w:val="00ED1AB1"/>
    <w:rsid w:val="00ED1D73"/>
    <w:rsid w:val="00ED1FF4"/>
    <w:rsid w:val="00ED29B2"/>
    <w:rsid w:val="00ED2AE0"/>
    <w:rsid w:val="00ED3194"/>
    <w:rsid w:val="00ED49EB"/>
    <w:rsid w:val="00ED4C61"/>
    <w:rsid w:val="00ED4C70"/>
    <w:rsid w:val="00ED4E7B"/>
    <w:rsid w:val="00ED5548"/>
    <w:rsid w:val="00ED654A"/>
    <w:rsid w:val="00ED6628"/>
    <w:rsid w:val="00ED66F2"/>
    <w:rsid w:val="00ED6765"/>
    <w:rsid w:val="00ED700A"/>
    <w:rsid w:val="00ED7D21"/>
    <w:rsid w:val="00ED7F55"/>
    <w:rsid w:val="00EE13BC"/>
    <w:rsid w:val="00EE1B74"/>
    <w:rsid w:val="00EE263E"/>
    <w:rsid w:val="00EE397D"/>
    <w:rsid w:val="00EE3EA3"/>
    <w:rsid w:val="00EE4C38"/>
    <w:rsid w:val="00EE54DA"/>
    <w:rsid w:val="00EE5820"/>
    <w:rsid w:val="00EE5AED"/>
    <w:rsid w:val="00EE7F05"/>
    <w:rsid w:val="00EF05E8"/>
    <w:rsid w:val="00EF0BA6"/>
    <w:rsid w:val="00EF0D82"/>
    <w:rsid w:val="00EF12D5"/>
    <w:rsid w:val="00EF12E8"/>
    <w:rsid w:val="00EF2615"/>
    <w:rsid w:val="00EF2C52"/>
    <w:rsid w:val="00EF2D59"/>
    <w:rsid w:val="00EF4F70"/>
    <w:rsid w:val="00EF640C"/>
    <w:rsid w:val="00EF6707"/>
    <w:rsid w:val="00EF6856"/>
    <w:rsid w:val="00EF6DFD"/>
    <w:rsid w:val="00F000B1"/>
    <w:rsid w:val="00F0136F"/>
    <w:rsid w:val="00F0169B"/>
    <w:rsid w:val="00F01732"/>
    <w:rsid w:val="00F01CEA"/>
    <w:rsid w:val="00F01EB4"/>
    <w:rsid w:val="00F0246B"/>
    <w:rsid w:val="00F027BD"/>
    <w:rsid w:val="00F0327E"/>
    <w:rsid w:val="00F03FBF"/>
    <w:rsid w:val="00F03FE0"/>
    <w:rsid w:val="00F046D5"/>
    <w:rsid w:val="00F05396"/>
    <w:rsid w:val="00F069AA"/>
    <w:rsid w:val="00F06B86"/>
    <w:rsid w:val="00F06E8C"/>
    <w:rsid w:val="00F1169A"/>
    <w:rsid w:val="00F11941"/>
    <w:rsid w:val="00F12597"/>
    <w:rsid w:val="00F125F6"/>
    <w:rsid w:val="00F12928"/>
    <w:rsid w:val="00F12EA8"/>
    <w:rsid w:val="00F12F55"/>
    <w:rsid w:val="00F140AD"/>
    <w:rsid w:val="00F144E0"/>
    <w:rsid w:val="00F14715"/>
    <w:rsid w:val="00F16259"/>
    <w:rsid w:val="00F16648"/>
    <w:rsid w:val="00F17306"/>
    <w:rsid w:val="00F204F1"/>
    <w:rsid w:val="00F2079C"/>
    <w:rsid w:val="00F21194"/>
    <w:rsid w:val="00F21A20"/>
    <w:rsid w:val="00F21ECB"/>
    <w:rsid w:val="00F22AF0"/>
    <w:rsid w:val="00F22F58"/>
    <w:rsid w:val="00F231C9"/>
    <w:rsid w:val="00F240EA"/>
    <w:rsid w:val="00F2471C"/>
    <w:rsid w:val="00F252E9"/>
    <w:rsid w:val="00F256A9"/>
    <w:rsid w:val="00F25C61"/>
    <w:rsid w:val="00F26B3E"/>
    <w:rsid w:val="00F27735"/>
    <w:rsid w:val="00F30154"/>
    <w:rsid w:val="00F3038F"/>
    <w:rsid w:val="00F306C3"/>
    <w:rsid w:val="00F306E6"/>
    <w:rsid w:val="00F30F01"/>
    <w:rsid w:val="00F31A84"/>
    <w:rsid w:val="00F329E6"/>
    <w:rsid w:val="00F32C6C"/>
    <w:rsid w:val="00F33D86"/>
    <w:rsid w:val="00F34044"/>
    <w:rsid w:val="00F341AB"/>
    <w:rsid w:val="00F34815"/>
    <w:rsid w:val="00F350A4"/>
    <w:rsid w:val="00F35FB2"/>
    <w:rsid w:val="00F36959"/>
    <w:rsid w:val="00F3696B"/>
    <w:rsid w:val="00F36B3D"/>
    <w:rsid w:val="00F375FA"/>
    <w:rsid w:val="00F37CEB"/>
    <w:rsid w:val="00F40EC5"/>
    <w:rsid w:val="00F41B54"/>
    <w:rsid w:val="00F41DE0"/>
    <w:rsid w:val="00F41F55"/>
    <w:rsid w:val="00F42E29"/>
    <w:rsid w:val="00F432DA"/>
    <w:rsid w:val="00F43DD8"/>
    <w:rsid w:val="00F44728"/>
    <w:rsid w:val="00F44DBE"/>
    <w:rsid w:val="00F45C4B"/>
    <w:rsid w:val="00F472E3"/>
    <w:rsid w:val="00F47C40"/>
    <w:rsid w:val="00F50615"/>
    <w:rsid w:val="00F50ECA"/>
    <w:rsid w:val="00F50EF6"/>
    <w:rsid w:val="00F5147C"/>
    <w:rsid w:val="00F52A1F"/>
    <w:rsid w:val="00F53474"/>
    <w:rsid w:val="00F54F5D"/>
    <w:rsid w:val="00F55871"/>
    <w:rsid w:val="00F5651F"/>
    <w:rsid w:val="00F57723"/>
    <w:rsid w:val="00F5791F"/>
    <w:rsid w:val="00F57FC0"/>
    <w:rsid w:val="00F6025D"/>
    <w:rsid w:val="00F609A3"/>
    <w:rsid w:val="00F60D9A"/>
    <w:rsid w:val="00F6247A"/>
    <w:rsid w:val="00F625EF"/>
    <w:rsid w:val="00F62AE7"/>
    <w:rsid w:val="00F64E36"/>
    <w:rsid w:val="00F6665A"/>
    <w:rsid w:val="00F666A3"/>
    <w:rsid w:val="00F66C02"/>
    <w:rsid w:val="00F67AB2"/>
    <w:rsid w:val="00F67AC2"/>
    <w:rsid w:val="00F702E3"/>
    <w:rsid w:val="00F70B27"/>
    <w:rsid w:val="00F719C5"/>
    <w:rsid w:val="00F71FC7"/>
    <w:rsid w:val="00F72235"/>
    <w:rsid w:val="00F7235E"/>
    <w:rsid w:val="00F72635"/>
    <w:rsid w:val="00F72E7B"/>
    <w:rsid w:val="00F73F3F"/>
    <w:rsid w:val="00F74AF9"/>
    <w:rsid w:val="00F74B23"/>
    <w:rsid w:val="00F7546C"/>
    <w:rsid w:val="00F7720A"/>
    <w:rsid w:val="00F77E0A"/>
    <w:rsid w:val="00F809B0"/>
    <w:rsid w:val="00F80FCE"/>
    <w:rsid w:val="00F810BD"/>
    <w:rsid w:val="00F8137C"/>
    <w:rsid w:val="00F8237D"/>
    <w:rsid w:val="00F828E8"/>
    <w:rsid w:val="00F83BAC"/>
    <w:rsid w:val="00F85449"/>
    <w:rsid w:val="00F85FB3"/>
    <w:rsid w:val="00F87309"/>
    <w:rsid w:val="00F879A6"/>
    <w:rsid w:val="00F90718"/>
    <w:rsid w:val="00F90847"/>
    <w:rsid w:val="00F90CFC"/>
    <w:rsid w:val="00F9111A"/>
    <w:rsid w:val="00F917EC"/>
    <w:rsid w:val="00F92286"/>
    <w:rsid w:val="00F92ED6"/>
    <w:rsid w:val="00F93368"/>
    <w:rsid w:val="00F93730"/>
    <w:rsid w:val="00F93BE6"/>
    <w:rsid w:val="00F94979"/>
    <w:rsid w:val="00F953FE"/>
    <w:rsid w:val="00F95CBD"/>
    <w:rsid w:val="00F96375"/>
    <w:rsid w:val="00F9699D"/>
    <w:rsid w:val="00F979A3"/>
    <w:rsid w:val="00FA0119"/>
    <w:rsid w:val="00FA054B"/>
    <w:rsid w:val="00FA1E7B"/>
    <w:rsid w:val="00FA2B5E"/>
    <w:rsid w:val="00FA30DC"/>
    <w:rsid w:val="00FA3B92"/>
    <w:rsid w:val="00FA479F"/>
    <w:rsid w:val="00FA517B"/>
    <w:rsid w:val="00FA5BAE"/>
    <w:rsid w:val="00FA629D"/>
    <w:rsid w:val="00FA62EC"/>
    <w:rsid w:val="00FB0256"/>
    <w:rsid w:val="00FB028B"/>
    <w:rsid w:val="00FB130D"/>
    <w:rsid w:val="00FB2397"/>
    <w:rsid w:val="00FB2812"/>
    <w:rsid w:val="00FB2D83"/>
    <w:rsid w:val="00FB3982"/>
    <w:rsid w:val="00FB3B4C"/>
    <w:rsid w:val="00FB3D39"/>
    <w:rsid w:val="00FB402A"/>
    <w:rsid w:val="00FB5591"/>
    <w:rsid w:val="00FB5868"/>
    <w:rsid w:val="00FB5A92"/>
    <w:rsid w:val="00FB6880"/>
    <w:rsid w:val="00FB7337"/>
    <w:rsid w:val="00FB7981"/>
    <w:rsid w:val="00FB7F3F"/>
    <w:rsid w:val="00FB7F8F"/>
    <w:rsid w:val="00FC0074"/>
    <w:rsid w:val="00FC0FCC"/>
    <w:rsid w:val="00FC114A"/>
    <w:rsid w:val="00FC1184"/>
    <w:rsid w:val="00FC1B69"/>
    <w:rsid w:val="00FC1F6C"/>
    <w:rsid w:val="00FC1FC0"/>
    <w:rsid w:val="00FC22DB"/>
    <w:rsid w:val="00FC2853"/>
    <w:rsid w:val="00FC34E9"/>
    <w:rsid w:val="00FC39E5"/>
    <w:rsid w:val="00FC39E7"/>
    <w:rsid w:val="00FC3EA3"/>
    <w:rsid w:val="00FC425B"/>
    <w:rsid w:val="00FC4613"/>
    <w:rsid w:val="00FC52A4"/>
    <w:rsid w:val="00FC547A"/>
    <w:rsid w:val="00FC7D9C"/>
    <w:rsid w:val="00FC7DB2"/>
    <w:rsid w:val="00FD12C7"/>
    <w:rsid w:val="00FD14F5"/>
    <w:rsid w:val="00FD1F5B"/>
    <w:rsid w:val="00FD203B"/>
    <w:rsid w:val="00FD204F"/>
    <w:rsid w:val="00FD2CC3"/>
    <w:rsid w:val="00FD6064"/>
    <w:rsid w:val="00FD688D"/>
    <w:rsid w:val="00FD6944"/>
    <w:rsid w:val="00FD76AC"/>
    <w:rsid w:val="00FD77FF"/>
    <w:rsid w:val="00FE02E9"/>
    <w:rsid w:val="00FE0908"/>
    <w:rsid w:val="00FE15E8"/>
    <w:rsid w:val="00FE1EA4"/>
    <w:rsid w:val="00FE3266"/>
    <w:rsid w:val="00FE37DA"/>
    <w:rsid w:val="00FE5D39"/>
    <w:rsid w:val="00FE5E49"/>
    <w:rsid w:val="00FE611B"/>
    <w:rsid w:val="00FE66DE"/>
    <w:rsid w:val="00FF03C1"/>
    <w:rsid w:val="00FF0457"/>
    <w:rsid w:val="00FF18D3"/>
    <w:rsid w:val="00FF1917"/>
    <w:rsid w:val="00FF1F14"/>
    <w:rsid w:val="00FF2AAC"/>
    <w:rsid w:val="00FF4509"/>
    <w:rsid w:val="00FF4512"/>
    <w:rsid w:val="00FF4695"/>
    <w:rsid w:val="00FF5105"/>
    <w:rsid w:val="00FF553E"/>
    <w:rsid w:val="00FF572F"/>
    <w:rsid w:val="00FF670C"/>
    <w:rsid w:val="00FF68CC"/>
    <w:rsid w:val="030E6D34"/>
    <w:rsid w:val="03A1ABC9"/>
    <w:rsid w:val="03FC0870"/>
    <w:rsid w:val="06E16716"/>
    <w:rsid w:val="07B9F48D"/>
    <w:rsid w:val="08B62BE5"/>
    <w:rsid w:val="0A1BCDBA"/>
    <w:rsid w:val="0D18D471"/>
    <w:rsid w:val="0F95D051"/>
    <w:rsid w:val="0F9D10DF"/>
    <w:rsid w:val="10173E0C"/>
    <w:rsid w:val="11A9F223"/>
    <w:rsid w:val="120C4DE7"/>
    <w:rsid w:val="12980332"/>
    <w:rsid w:val="12BC078C"/>
    <w:rsid w:val="12F262ED"/>
    <w:rsid w:val="13D78F64"/>
    <w:rsid w:val="1638E35D"/>
    <w:rsid w:val="16399808"/>
    <w:rsid w:val="164C7688"/>
    <w:rsid w:val="16CFE71E"/>
    <w:rsid w:val="17305BB3"/>
    <w:rsid w:val="17600BF7"/>
    <w:rsid w:val="1778AF34"/>
    <w:rsid w:val="17D4510E"/>
    <w:rsid w:val="18609B31"/>
    <w:rsid w:val="1B960246"/>
    <w:rsid w:val="1CB3D0EC"/>
    <w:rsid w:val="1CC5EA87"/>
    <w:rsid w:val="1D51F4AC"/>
    <w:rsid w:val="1EEF0F42"/>
    <w:rsid w:val="21489460"/>
    <w:rsid w:val="23529DE4"/>
    <w:rsid w:val="25431BFE"/>
    <w:rsid w:val="2A523710"/>
    <w:rsid w:val="2AC1B563"/>
    <w:rsid w:val="2C4943E3"/>
    <w:rsid w:val="2DEC73E9"/>
    <w:rsid w:val="2E2A1361"/>
    <w:rsid w:val="2FC1F1B9"/>
    <w:rsid w:val="303C5AFF"/>
    <w:rsid w:val="3080130A"/>
    <w:rsid w:val="30DC26EC"/>
    <w:rsid w:val="30E037E7"/>
    <w:rsid w:val="32176DEF"/>
    <w:rsid w:val="3296165F"/>
    <w:rsid w:val="331DB7E1"/>
    <w:rsid w:val="3405232E"/>
    <w:rsid w:val="356F76D9"/>
    <w:rsid w:val="38DB28B2"/>
    <w:rsid w:val="3A2BC47D"/>
    <w:rsid w:val="3A500AEC"/>
    <w:rsid w:val="3AAF156A"/>
    <w:rsid w:val="3B8F9286"/>
    <w:rsid w:val="3C649D61"/>
    <w:rsid w:val="3DC72440"/>
    <w:rsid w:val="3DE10C3B"/>
    <w:rsid w:val="3E5591CA"/>
    <w:rsid w:val="3E5C73B7"/>
    <w:rsid w:val="432EBDEC"/>
    <w:rsid w:val="446B658D"/>
    <w:rsid w:val="44BEEFBF"/>
    <w:rsid w:val="45C068E8"/>
    <w:rsid w:val="45EE16F8"/>
    <w:rsid w:val="46B97ECC"/>
    <w:rsid w:val="4A0DB12D"/>
    <w:rsid w:val="4A200C58"/>
    <w:rsid w:val="4A8AA76A"/>
    <w:rsid w:val="4A9A86D2"/>
    <w:rsid w:val="4AFB078F"/>
    <w:rsid w:val="4D58A2DB"/>
    <w:rsid w:val="4D7A8197"/>
    <w:rsid w:val="4DAC4812"/>
    <w:rsid w:val="4DF38772"/>
    <w:rsid w:val="4E00F0D9"/>
    <w:rsid w:val="50068BB7"/>
    <w:rsid w:val="522B3E8B"/>
    <w:rsid w:val="53A5A60F"/>
    <w:rsid w:val="55679669"/>
    <w:rsid w:val="5678F965"/>
    <w:rsid w:val="570FB42F"/>
    <w:rsid w:val="59E2FBD4"/>
    <w:rsid w:val="5AE1DDEE"/>
    <w:rsid w:val="5CCFC689"/>
    <w:rsid w:val="5D7E6261"/>
    <w:rsid w:val="5EE1E2E0"/>
    <w:rsid w:val="5F94D6D7"/>
    <w:rsid w:val="5FFA4B99"/>
    <w:rsid w:val="600B28D7"/>
    <w:rsid w:val="617B5E3E"/>
    <w:rsid w:val="646F97D7"/>
    <w:rsid w:val="665128A0"/>
    <w:rsid w:val="67093615"/>
    <w:rsid w:val="676812D5"/>
    <w:rsid w:val="68E37334"/>
    <w:rsid w:val="6AA8E72F"/>
    <w:rsid w:val="6E547C7E"/>
    <w:rsid w:val="6E5EC821"/>
    <w:rsid w:val="6F61F13D"/>
    <w:rsid w:val="6FDDF06B"/>
    <w:rsid w:val="70129FF8"/>
    <w:rsid w:val="7027D0C4"/>
    <w:rsid w:val="72EC5D9F"/>
    <w:rsid w:val="7512989D"/>
    <w:rsid w:val="75812A44"/>
    <w:rsid w:val="76859AB7"/>
    <w:rsid w:val="76EC15E4"/>
    <w:rsid w:val="784842B6"/>
    <w:rsid w:val="7A8DC1AD"/>
    <w:rsid w:val="7B95B3CC"/>
    <w:rsid w:val="7C1A29BA"/>
    <w:rsid w:val="7C944E26"/>
    <w:rsid w:val="7C98BB0C"/>
    <w:rsid w:val="7D2C6CCB"/>
    <w:rsid w:val="7DB5D7EC"/>
    <w:rsid w:val="7E0A80B3"/>
    <w:rsid w:val="7E8FC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0215A"/>
  <w14:defaultImageDpi w14:val="32767"/>
  <w15:chartTrackingRefBased/>
  <w15:docId w15:val="{29F44BD2-0C20-4AE1-BC81-5F0C5C691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C7DB2"/>
    <w:pPr>
      <w:spacing w:after="200"/>
    </w:pPr>
    <w:rPr>
      <w:color w:val="223736" w:themeColor="accent1"/>
      <w:sz w:val="22"/>
    </w:rPr>
  </w:style>
  <w:style w:type="paragraph" w:styleId="Heading1">
    <w:name w:val="heading 1"/>
    <w:basedOn w:val="Normal"/>
    <w:next w:val="Normal"/>
    <w:link w:val="Heading1Char"/>
    <w:uiPriority w:val="9"/>
    <w:qFormat/>
    <w:rsid w:val="00FF68CC"/>
    <w:pPr>
      <w:keepNext/>
      <w:keepLines/>
      <w:spacing w:before="240"/>
      <w:outlineLvl w:val="0"/>
    </w:pPr>
    <w:rPr>
      <w:rFonts w:ascii="Asap SemiBold" w:eastAsiaTheme="majorEastAsia" w:hAnsi="Asap SemiBold" w:cstheme="majorBidi"/>
      <w:color w:val="009BA1" w:themeColor="accent3"/>
      <w:sz w:val="40"/>
      <w:szCs w:val="32"/>
    </w:rPr>
  </w:style>
  <w:style w:type="paragraph" w:styleId="Heading2">
    <w:name w:val="heading 2"/>
    <w:basedOn w:val="Heading1"/>
    <w:next w:val="Normal"/>
    <w:link w:val="Heading2Char"/>
    <w:uiPriority w:val="9"/>
    <w:unhideWhenUsed/>
    <w:qFormat/>
    <w:rsid w:val="009175D1"/>
    <w:pPr>
      <w:spacing w:before="40" w:after="120"/>
      <w:outlineLvl w:val="1"/>
    </w:pPr>
    <w:rPr>
      <w:color w:val="223736" w:themeColor="accent1"/>
      <w:sz w:val="32"/>
      <w:szCs w:val="26"/>
    </w:rPr>
  </w:style>
  <w:style w:type="paragraph" w:styleId="Heading3">
    <w:name w:val="heading 3"/>
    <w:basedOn w:val="Normal"/>
    <w:next w:val="Normal"/>
    <w:link w:val="Heading3Char"/>
    <w:uiPriority w:val="9"/>
    <w:unhideWhenUsed/>
    <w:qFormat/>
    <w:rsid w:val="00ED4C70"/>
    <w:pPr>
      <w:keepNext/>
      <w:keepLines/>
      <w:spacing w:before="240" w:after="120"/>
      <w:outlineLvl w:val="2"/>
    </w:pPr>
    <w:rPr>
      <w:rFonts w:ascii="Asap SemiBold" w:eastAsiaTheme="majorEastAsia" w:hAnsi="Asap SemiBold" w:cstheme="majorBidi"/>
      <w:sz w:val="24"/>
    </w:rPr>
  </w:style>
  <w:style w:type="paragraph" w:styleId="Heading4">
    <w:name w:val="heading 4"/>
    <w:basedOn w:val="Normal"/>
    <w:next w:val="Normal"/>
    <w:link w:val="Heading4Char"/>
    <w:uiPriority w:val="9"/>
    <w:unhideWhenUsed/>
    <w:qFormat/>
    <w:rsid w:val="00CA4D44"/>
    <w:pPr>
      <w:keepNext/>
      <w:keepLines/>
      <w:spacing w:before="40"/>
      <w:outlineLvl w:val="3"/>
    </w:pPr>
    <w:rPr>
      <w:rFonts w:ascii="Asap" w:eastAsiaTheme="majorEastAsia" w:hAnsi="Asap" w:cstheme="majorBidi"/>
      <w:i/>
      <w:iCs/>
    </w:rPr>
  </w:style>
  <w:style w:type="paragraph" w:styleId="Heading5">
    <w:name w:val="heading 5"/>
    <w:basedOn w:val="Normal"/>
    <w:next w:val="Normal"/>
    <w:link w:val="Heading5Char"/>
    <w:uiPriority w:val="9"/>
    <w:unhideWhenUsed/>
    <w:qFormat/>
    <w:rsid w:val="00CA4D44"/>
    <w:pPr>
      <w:keepNext/>
      <w:keepLines/>
      <w:spacing w:before="40"/>
      <w:outlineLvl w:val="4"/>
    </w:pPr>
    <w:rPr>
      <w:rFonts w:ascii="Asap" w:eastAsiaTheme="majorEastAsia" w:hAnsi="Asap"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E4"/>
    <w:pPr>
      <w:tabs>
        <w:tab w:val="center" w:pos="4513"/>
        <w:tab w:val="right" w:pos="9026"/>
      </w:tabs>
    </w:pPr>
  </w:style>
  <w:style w:type="character" w:customStyle="1" w:styleId="HeaderChar">
    <w:name w:val="Header Char"/>
    <w:basedOn w:val="DefaultParagraphFont"/>
    <w:link w:val="Header"/>
    <w:uiPriority w:val="99"/>
    <w:rsid w:val="003615E4"/>
  </w:style>
  <w:style w:type="paragraph" w:styleId="Footer">
    <w:name w:val="footer"/>
    <w:basedOn w:val="Normal"/>
    <w:link w:val="FooterChar"/>
    <w:uiPriority w:val="99"/>
    <w:unhideWhenUsed/>
    <w:rsid w:val="003615E4"/>
    <w:pPr>
      <w:tabs>
        <w:tab w:val="center" w:pos="4513"/>
        <w:tab w:val="right" w:pos="9026"/>
      </w:tabs>
    </w:pPr>
  </w:style>
  <w:style w:type="character" w:customStyle="1" w:styleId="FooterChar">
    <w:name w:val="Footer Char"/>
    <w:basedOn w:val="DefaultParagraphFont"/>
    <w:link w:val="Footer"/>
    <w:uiPriority w:val="99"/>
    <w:rsid w:val="003615E4"/>
  </w:style>
  <w:style w:type="character" w:customStyle="1" w:styleId="Heading1Char">
    <w:name w:val="Heading 1 Char"/>
    <w:basedOn w:val="DefaultParagraphFont"/>
    <w:link w:val="Heading1"/>
    <w:uiPriority w:val="9"/>
    <w:rsid w:val="00FF68CC"/>
    <w:rPr>
      <w:rFonts w:ascii="Asap SemiBold" w:eastAsiaTheme="majorEastAsia" w:hAnsi="Asap SemiBold" w:cstheme="majorBidi"/>
      <w:color w:val="009BA1" w:themeColor="accent3"/>
      <w:sz w:val="40"/>
      <w:szCs w:val="32"/>
    </w:rPr>
  </w:style>
  <w:style w:type="character" w:customStyle="1" w:styleId="Heading2Char">
    <w:name w:val="Heading 2 Char"/>
    <w:basedOn w:val="DefaultParagraphFont"/>
    <w:link w:val="Heading2"/>
    <w:uiPriority w:val="9"/>
    <w:rsid w:val="009175D1"/>
    <w:rPr>
      <w:rFonts w:ascii="Asap SemiBold" w:eastAsiaTheme="majorEastAsia" w:hAnsi="Asap SemiBold" w:cstheme="majorBidi"/>
      <w:color w:val="223736" w:themeColor="accent1"/>
      <w:sz w:val="32"/>
      <w:szCs w:val="26"/>
    </w:rPr>
  </w:style>
  <w:style w:type="character" w:customStyle="1" w:styleId="Heading3Char">
    <w:name w:val="Heading 3 Char"/>
    <w:basedOn w:val="DefaultParagraphFont"/>
    <w:link w:val="Heading3"/>
    <w:uiPriority w:val="9"/>
    <w:rsid w:val="00ED4C70"/>
    <w:rPr>
      <w:rFonts w:ascii="Asap SemiBold" w:eastAsiaTheme="majorEastAsia" w:hAnsi="Asap SemiBold" w:cstheme="majorBidi"/>
      <w:color w:val="223736" w:themeColor="accent1"/>
    </w:rPr>
  </w:style>
  <w:style w:type="character" w:customStyle="1" w:styleId="Heading4Char">
    <w:name w:val="Heading 4 Char"/>
    <w:basedOn w:val="DefaultParagraphFont"/>
    <w:link w:val="Heading4"/>
    <w:uiPriority w:val="9"/>
    <w:rsid w:val="00CA4D44"/>
    <w:rPr>
      <w:rFonts w:ascii="Asap" w:eastAsiaTheme="majorEastAsia" w:hAnsi="Asap" w:cstheme="majorBidi"/>
      <w:i/>
      <w:iCs/>
      <w:color w:val="223736" w:themeColor="accent1"/>
    </w:rPr>
  </w:style>
  <w:style w:type="character" w:customStyle="1" w:styleId="Heading5Char">
    <w:name w:val="Heading 5 Char"/>
    <w:basedOn w:val="DefaultParagraphFont"/>
    <w:link w:val="Heading5"/>
    <w:uiPriority w:val="9"/>
    <w:rsid w:val="00CA4D44"/>
    <w:rPr>
      <w:rFonts w:ascii="Asap" w:eastAsiaTheme="majorEastAsia" w:hAnsi="Asap" w:cstheme="majorBidi"/>
      <w:color w:val="223736" w:themeColor="accent1"/>
    </w:rPr>
  </w:style>
  <w:style w:type="paragraph" w:styleId="ListParagraph">
    <w:name w:val="List Paragraph"/>
    <w:basedOn w:val="Normal"/>
    <w:uiPriority w:val="34"/>
    <w:qFormat/>
    <w:rsid w:val="00875B80"/>
    <w:pPr>
      <w:ind w:left="720"/>
      <w:contextualSpacing/>
    </w:pPr>
  </w:style>
  <w:style w:type="paragraph" w:styleId="Title">
    <w:name w:val="Title"/>
    <w:basedOn w:val="Normal"/>
    <w:next w:val="Normal"/>
    <w:link w:val="TitleChar"/>
    <w:uiPriority w:val="10"/>
    <w:qFormat/>
    <w:rsid w:val="009B0705"/>
    <w:pPr>
      <w:spacing w:line="216" w:lineRule="auto"/>
      <w:contextualSpacing/>
    </w:pPr>
    <w:rPr>
      <w:rFonts w:ascii="Asap SemiBold" w:eastAsiaTheme="majorEastAsia" w:hAnsi="Asap SemiBold" w:cstheme="majorBidi"/>
      <w:color w:val="009BA1" w:themeColor="accent3"/>
      <w:spacing w:val="-10"/>
      <w:kern w:val="28"/>
      <w:sz w:val="144"/>
      <w:szCs w:val="56"/>
    </w:rPr>
  </w:style>
  <w:style w:type="character" w:customStyle="1" w:styleId="TitleChar">
    <w:name w:val="Title Char"/>
    <w:basedOn w:val="DefaultParagraphFont"/>
    <w:link w:val="Title"/>
    <w:uiPriority w:val="10"/>
    <w:rsid w:val="009B0705"/>
    <w:rPr>
      <w:rFonts w:ascii="Asap SemiBold" w:eastAsiaTheme="majorEastAsia" w:hAnsi="Asap SemiBold" w:cstheme="majorBidi"/>
      <w:color w:val="009BA1" w:themeColor="accent3"/>
      <w:spacing w:val="-10"/>
      <w:kern w:val="28"/>
      <w:sz w:val="144"/>
      <w:szCs w:val="56"/>
    </w:rPr>
  </w:style>
  <w:style w:type="paragraph" w:styleId="ListBullet">
    <w:name w:val="List Bullet"/>
    <w:basedOn w:val="Normal"/>
    <w:uiPriority w:val="99"/>
    <w:unhideWhenUsed/>
    <w:rsid w:val="00FF68CC"/>
    <w:pPr>
      <w:numPr>
        <w:numId w:val="1"/>
      </w:numPr>
      <w:ind w:left="357" w:hanging="357"/>
    </w:pPr>
  </w:style>
  <w:style w:type="paragraph" w:styleId="ListBullet5">
    <w:name w:val="List Bullet 5"/>
    <w:basedOn w:val="Normal"/>
    <w:uiPriority w:val="99"/>
    <w:unhideWhenUsed/>
    <w:rsid w:val="00A1227D"/>
    <w:pPr>
      <w:numPr>
        <w:numId w:val="5"/>
      </w:numPr>
      <w:contextualSpacing/>
    </w:pPr>
  </w:style>
  <w:style w:type="paragraph" w:styleId="ListBullet4">
    <w:name w:val="List Bullet 4"/>
    <w:basedOn w:val="Normal"/>
    <w:uiPriority w:val="99"/>
    <w:unhideWhenUsed/>
    <w:rsid w:val="00A1227D"/>
    <w:pPr>
      <w:numPr>
        <w:numId w:val="4"/>
      </w:numPr>
      <w:contextualSpacing/>
    </w:pPr>
  </w:style>
  <w:style w:type="paragraph" w:styleId="ListBullet3">
    <w:name w:val="List Bullet 3"/>
    <w:basedOn w:val="Normal"/>
    <w:uiPriority w:val="99"/>
    <w:unhideWhenUsed/>
    <w:rsid w:val="00A1227D"/>
    <w:pPr>
      <w:numPr>
        <w:numId w:val="3"/>
      </w:numPr>
      <w:contextualSpacing/>
    </w:pPr>
  </w:style>
  <w:style w:type="paragraph" w:styleId="ListBullet2">
    <w:name w:val="List Bullet 2"/>
    <w:basedOn w:val="Normal"/>
    <w:uiPriority w:val="99"/>
    <w:unhideWhenUsed/>
    <w:rsid w:val="00A1227D"/>
    <w:pPr>
      <w:numPr>
        <w:numId w:val="2"/>
      </w:numPr>
      <w:contextualSpacing/>
    </w:pPr>
  </w:style>
  <w:style w:type="paragraph" w:styleId="ListNumber">
    <w:name w:val="List Number"/>
    <w:basedOn w:val="Normal"/>
    <w:uiPriority w:val="99"/>
    <w:unhideWhenUsed/>
    <w:rsid w:val="009175D1"/>
    <w:pPr>
      <w:numPr>
        <w:numId w:val="6"/>
      </w:numPr>
      <w:ind w:left="357" w:hanging="357"/>
    </w:pPr>
  </w:style>
  <w:style w:type="paragraph" w:styleId="ListNumber2">
    <w:name w:val="List Number 2"/>
    <w:basedOn w:val="Normal"/>
    <w:uiPriority w:val="99"/>
    <w:unhideWhenUsed/>
    <w:rsid w:val="00A1227D"/>
    <w:pPr>
      <w:numPr>
        <w:numId w:val="7"/>
      </w:numPr>
      <w:contextualSpacing/>
    </w:pPr>
  </w:style>
  <w:style w:type="paragraph" w:styleId="ListNumber3">
    <w:name w:val="List Number 3"/>
    <w:basedOn w:val="Normal"/>
    <w:uiPriority w:val="99"/>
    <w:unhideWhenUsed/>
    <w:rsid w:val="00A1227D"/>
    <w:pPr>
      <w:numPr>
        <w:numId w:val="8"/>
      </w:numPr>
      <w:contextualSpacing/>
    </w:pPr>
  </w:style>
  <w:style w:type="paragraph" w:styleId="ListNumber4">
    <w:name w:val="List Number 4"/>
    <w:basedOn w:val="Normal"/>
    <w:uiPriority w:val="99"/>
    <w:unhideWhenUsed/>
    <w:rsid w:val="00A1227D"/>
    <w:pPr>
      <w:numPr>
        <w:numId w:val="9"/>
      </w:numPr>
      <w:contextualSpacing/>
    </w:pPr>
  </w:style>
  <w:style w:type="paragraph" w:styleId="ListNumber5">
    <w:name w:val="List Number 5"/>
    <w:basedOn w:val="Normal"/>
    <w:uiPriority w:val="99"/>
    <w:unhideWhenUsed/>
    <w:rsid w:val="00A1227D"/>
    <w:pPr>
      <w:numPr>
        <w:numId w:val="10"/>
      </w:numPr>
      <w:contextualSpacing/>
    </w:pPr>
  </w:style>
  <w:style w:type="paragraph" w:styleId="Subtitle">
    <w:name w:val="Subtitle"/>
    <w:basedOn w:val="Normal"/>
    <w:next w:val="Normal"/>
    <w:link w:val="SubtitleChar"/>
    <w:uiPriority w:val="11"/>
    <w:qFormat/>
    <w:rsid w:val="009B0705"/>
    <w:pPr>
      <w:numPr>
        <w:ilvl w:val="1"/>
      </w:numPr>
      <w:spacing w:after="160"/>
    </w:pPr>
    <w:rPr>
      <w:rFonts w:ascii="Asap" w:eastAsiaTheme="minorEastAsia" w:hAnsi="Asap"/>
      <w:spacing w:val="15"/>
      <w:sz w:val="56"/>
      <w:szCs w:val="22"/>
    </w:rPr>
  </w:style>
  <w:style w:type="character" w:customStyle="1" w:styleId="SubtitleChar">
    <w:name w:val="Subtitle Char"/>
    <w:basedOn w:val="DefaultParagraphFont"/>
    <w:link w:val="Subtitle"/>
    <w:uiPriority w:val="11"/>
    <w:rsid w:val="009B0705"/>
    <w:rPr>
      <w:rFonts w:ascii="Asap" w:eastAsiaTheme="minorEastAsia" w:hAnsi="Asap"/>
      <w:color w:val="223736" w:themeColor="accent1"/>
      <w:spacing w:val="15"/>
      <w:sz w:val="56"/>
      <w:szCs w:val="22"/>
    </w:rPr>
  </w:style>
  <w:style w:type="paragraph" w:customStyle="1" w:styleId="Introduction">
    <w:name w:val="Introduction"/>
    <w:basedOn w:val="Normal"/>
    <w:next w:val="Normal"/>
    <w:qFormat/>
    <w:rsid w:val="00FC7DB2"/>
    <w:pPr>
      <w:spacing w:after="240"/>
    </w:pPr>
    <w:rPr>
      <w:sz w:val="26"/>
    </w:rPr>
  </w:style>
  <w:style w:type="character" w:styleId="Strong">
    <w:name w:val="Strong"/>
    <w:basedOn w:val="DefaultParagraphFont"/>
    <w:uiPriority w:val="22"/>
    <w:qFormat/>
    <w:rsid w:val="00EB7E04"/>
    <w:rPr>
      <w:b/>
      <w:bCs/>
    </w:rPr>
  </w:style>
  <w:style w:type="character" w:styleId="Emphasis">
    <w:name w:val="Emphasis"/>
    <w:basedOn w:val="DefaultParagraphFont"/>
    <w:uiPriority w:val="20"/>
    <w:qFormat/>
    <w:rsid w:val="00EB7E04"/>
    <w:rPr>
      <w:i/>
      <w:iCs/>
    </w:rPr>
  </w:style>
  <w:style w:type="table" w:styleId="TableGrid">
    <w:name w:val="Table Grid"/>
    <w:basedOn w:val="TableNormal"/>
    <w:uiPriority w:val="39"/>
    <w:rsid w:val="003A7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6">
    <w:name w:val="List Table 6 Colorful Accent 6"/>
    <w:basedOn w:val="TableNormal"/>
    <w:uiPriority w:val="51"/>
    <w:rsid w:val="003A71D9"/>
    <w:rPr>
      <w:color w:val="6A7574" w:themeColor="accent6" w:themeShade="BF"/>
    </w:rPr>
    <w:tblPr>
      <w:tblStyleRowBandSize w:val="1"/>
      <w:tblStyleColBandSize w:val="1"/>
      <w:tblBorders>
        <w:top w:val="single" w:sz="4" w:space="0" w:color="909B9A" w:themeColor="accent6"/>
        <w:bottom w:val="single" w:sz="4" w:space="0" w:color="909B9A" w:themeColor="accent6"/>
      </w:tblBorders>
    </w:tblPr>
    <w:tblStylePr w:type="firstRow">
      <w:rPr>
        <w:b/>
        <w:bCs/>
      </w:rPr>
      <w:tblPr/>
      <w:tcPr>
        <w:tcBorders>
          <w:bottom w:val="single" w:sz="4" w:space="0" w:color="909B9A" w:themeColor="accent6"/>
        </w:tcBorders>
      </w:tcPr>
    </w:tblStylePr>
    <w:tblStylePr w:type="lastRow">
      <w:rPr>
        <w:b/>
        <w:bCs/>
      </w:rPr>
      <w:tblPr/>
      <w:tcPr>
        <w:tcBorders>
          <w:top w:val="double" w:sz="4" w:space="0" w:color="909B9A" w:themeColor="accent6"/>
        </w:tcBorders>
      </w:tcPr>
    </w:tblStylePr>
    <w:tblStylePr w:type="firstCol">
      <w:rPr>
        <w:b/>
        <w:bCs/>
      </w:rPr>
    </w:tblStylePr>
    <w:tblStylePr w:type="lastCol">
      <w:rPr>
        <w:b/>
        <w:bCs/>
      </w:rPr>
    </w:tblStylePr>
    <w:tblStylePr w:type="band1Vert">
      <w:tblPr/>
      <w:tcPr>
        <w:shd w:val="clear" w:color="auto" w:fill="E8EBEA" w:themeFill="accent6" w:themeFillTint="33"/>
      </w:tcPr>
    </w:tblStylePr>
    <w:tblStylePr w:type="band1Horz">
      <w:tblPr/>
      <w:tcPr>
        <w:shd w:val="clear" w:color="auto" w:fill="E8EBEA" w:themeFill="accent6" w:themeFillTint="33"/>
      </w:tcPr>
    </w:tblStylePr>
  </w:style>
  <w:style w:type="paragraph" w:customStyle="1" w:styleId="TableCopy">
    <w:name w:val="Table Copy"/>
    <w:basedOn w:val="Normal"/>
    <w:qFormat/>
    <w:rsid w:val="00C822F4"/>
    <w:pPr>
      <w:spacing w:after="0"/>
    </w:pPr>
    <w:rPr>
      <w:bCs/>
    </w:rPr>
  </w:style>
  <w:style w:type="paragraph" w:customStyle="1" w:styleId="TableHeading1">
    <w:name w:val="Table Heading 1"/>
    <w:basedOn w:val="TableCopy"/>
    <w:qFormat/>
    <w:rsid w:val="00DD3E92"/>
    <w:rPr>
      <w:color w:val="FFFFFF" w:themeColor="background1"/>
      <w:szCs w:val="22"/>
    </w:rPr>
  </w:style>
  <w:style w:type="paragraph" w:customStyle="1" w:styleId="TableHeading2">
    <w:name w:val="Table Heading 2"/>
    <w:basedOn w:val="TableHeading1"/>
    <w:qFormat/>
    <w:rsid w:val="00DD3E92"/>
    <w:rPr>
      <w:bCs w:val="0"/>
      <w:color w:val="223736" w:themeColor="accent1"/>
    </w:rPr>
  </w:style>
  <w:style w:type="table" w:styleId="ListTable2-Accent1">
    <w:name w:val="List Table 2 Accent 1"/>
    <w:basedOn w:val="TableNormal"/>
    <w:uiPriority w:val="47"/>
    <w:rsid w:val="00ED4C70"/>
    <w:tblPr>
      <w:tblStyleRowBandSize w:val="1"/>
      <w:tblStyleColBandSize w:val="1"/>
      <w:tblBorders>
        <w:top w:val="single" w:sz="4" w:space="0" w:color="629E9B" w:themeColor="accent1" w:themeTint="99"/>
        <w:bottom w:val="single" w:sz="4" w:space="0" w:color="629E9B" w:themeColor="accent1" w:themeTint="99"/>
        <w:insideH w:val="single" w:sz="4" w:space="0" w:color="629E9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DEDD" w:themeFill="accent1" w:themeFillTint="33"/>
      </w:tcPr>
    </w:tblStylePr>
    <w:tblStylePr w:type="band1Horz">
      <w:tblPr/>
      <w:tcPr>
        <w:shd w:val="clear" w:color="auto" w:fill="CADEDD" w:themeFill="accent1" w:themeFillTint="33"/>
      </w:tcPr>
    </w:tblStylePr>
  </w:style>
  <w:style w:type="table" w:styleId="GridTable4-Accent3">
    <w:name w:val="Grid Table 4 Accent 3"/>
    <w:basedOn w:val="TableNormal"/>
    <w:uiPriority w:val="49"/>
    <w:rsid w:val="000D0609"/>
    <w:tblPr>
      <w:tblStyleRowBandSize w:val="1"/>
      <w:tblStyleColBandSize w:val="1"/>
      <w:tblBorders>
        <w:bottom w:val="single" w:sz="4" w:space="0" w:color="009BA1" w:themeColor="accent3"/>
      </w:tblBorders>
    </w:tblPr>
    <w:tcPr>
      <w:shd w:val="clear" w:color="auto" w:fill="009BA1" w:themeFill="accent3"/>
      <w:vAlign w:val="center"/>
    </w:tcPr>
    <w:tblStylePr w:type="firstRow">
      <w:rPr>
        <w:b/>
        <w:bCs/>
        <w:color w:val="FFFFFF" w:themeColor="background1"/>
      </w:rPr>
      <w:tblPr/>
      <w:tcPr>
        <w:tcBorders>
          <w:top w:val="single" w:sz="4" w:space="0" w:color="009BA1" w:themeColor="accent3"/>
          <w:left w:val="single" w:sz="4" w:space="0" w:color="009BA1" w:themeColor="accent3"/>
          <w:bottom w:val="single" w:sz="4" w:space="0" w:color="009BA1" w:themeColor="accent3"/>
          <w:right w:val="single" w:sz="4" w:space="0" w:color="009BA1" w:themeColor="accent3"/>
          <w:insideH w:val="nil"/>
          <w:insideV w:val="nil"/>
        </w:tcBorders>
        <w:shd w:val="clear" w:color="auto" w:fill="009BA1" w:themeFill="accent3"/>
      </w:tcPr>
    </w:tblStylePr>
    <w:tblStylePr w:type="lastRow">
      <w:rPr>
        <w:b/>
        <w:bCs/>
      </w:rPr>
      <w:tblPr/>
      <w:tcPr>
        <w:tcBorders>
          <w:top w:val="double" w:sz="4" w:space="0" w:color="009BA1" w:themeColor="accent3"/>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4EEEE" w:themeFill="text2" w:themeFillTint="1A"/>
      </w:tcPr>
    </w:tblStylePr>
  </w:style>
  <w:style w:type="character" w:styleId="Hyperlink">
    <w:name w:val="Hyperlink"/>
    <w:basedOn w:val="DefaultParagraphFont"/>
    <w:uiPriority w:val="99"/>
    <w:unhideWhenUsed/>
    <w:rsid w:val="000D4512"/>
    <w:rPr>
      <w:color w:val="009BA1" w:themeColor="hyperlink"/>
      <w:u w:val="single"/>
    </w:rPr>
  </w:style>
  <w:style w:type="character" w:styleId="UnresolvedMention">
    <w:name w:val="Unresolved Mention"/>
    <w:basedOn w:val="DefaultParagraphFont"/>
    <w:uiPriority w:val="99"/>
    <w:rsid w:val="000D4512"/>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color w:val="223736" w:themeColor="accent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D4800"/>
    <w:rPr>
      <w:b/>
      <w:bCs/>
    </w:rPr>
  </w:style>
  <w:style w:type="character" w:customStyle="1" w:styleId="CommentSubjectChar">
    <w:name w:val="Comment Subject Char"/>
    <w:basedOn w:val="CommentTextChar"/>
    <w:link w:val="CommentSubject"/>
    <w:uiPriority w:val="99"/>
    <w:semiHidden/>
    <w:rsid w:val="005D4800"/>
    <w:rPr>
      <w:b/>
      <w:bCs/>
      <w:color w:val="223736" w:themeColor="accent1"/>
      <w:sz w:val="20"/>
      <w:szCs w:val="20"/>
    </w:rPr>
  </w:style>
  <w:style w:type="paragraph" w:styleId="NormalWeb">
    <w:name w:val="Normal (Web)"/>
    <w:basedOn w:val="Normal"/>
    <w:uiPriority w:val="99"/>
    <w:semiHidden/>
    <w:unhideWhenUsed/>
    <w:rsid w:val="00CD4549"/>
    <w:rPr>
      <w:rFonts w:ascii="Times New Roman" w:hAnsi="Times New Roman" w:cs="Times New Roman"/>
      <w:sz w:val="24"/>
    </w:rPr>
  </w:style>
  <w:style w:type="paragraph" w:styleId="Revision">
    <w:name w:val="Revision"/>
    <w:hidden/>
    <w:uiPriority w:val="99"/>
    <w:semiHidden/>
    <w:rsid w:val="00A0155E"/>
    <w:rPr>
      <w:rFonts w:ascii="Calibri" w:eastAsiaTheme="minorEastAsia" w:hAnsi="Calibri"/>
      <w:szCs w:val="20"/>
      <w:lang w:eastAsia="en-GB"/>
    </w:rPr>
  </w:style>
  <w:style w:type="character" w:styleId="FollowedHyperlink">
    <w:name w:val="FollowedHyperlink"/>
    <w:basedOn w:val="DefaultParagraphFont"/>
    <w:uiPriority w:val="99"/>
    <w:semiHidden/>
    <w:unhideWhenUsed/>
    <w:rsid w:val="00F32C6C"/>
    <w:rPr>
      <w:color w:val="009BA1" w:themeColor="followedHyperlink"/>
      <w:u w:val="single"/>
    </w:rPr>
  </w:style>
  <w:style w:type="character" w:styleId="Mention">
    <w:name w:val="Mention"/>
    <w:basedOn w:val="DefaultParagraphFont"/>
    <w:uiPriority w:val="99"/>
    <w:unhideWhenUsed/>
    <w:rsid w:val="003720CF"/>
    <w:rPr>
      <w:color w:val="2B579A"/>
      <w:shd w:val="clear" w:color="auto" w:fill="E1DFDD"/>
    </w:rPr>
  </w:style>
  <w:style w:type="paragraph" w:styleId="FootnoteText">
    <w:name w:val="footnote text"/>
    <w:basedOn w:val="Normal"/>
    <w:link w:val="FootnoteTextChar"/>
    <w:uiPriority w:val="99"/>
    <w:semiHidden/>
    <w:unhideWhenUsed/>
    <w:rsid w:val="00D362AD"/>
    <w:pPr>
      <w:spacing w:after="0"/>
    </w:pPr>
    <w:rPr>
      <w:sz w:val="20"/>
      <w:szCs w:val="20"/>
    </w:rPr>
  </w:style>
  <w:style w:type="character" w:customStyle="1" w:styleId="FootnoteTextChar">
    <w:name w:val="Footnote Text Char"/>
    <w:basedOn w:val="DefaultParagraphFont"/>
    <w:link w:val="FootnoteText"/>
    <w:uiPriority w:val="99"/>
    <w:semiHidden/>
    <w:rsid w:val="00D362AD"/>
    <w:rPr>
      <w:color w:val="223736" w:themeColor="accent1"/>
      <w:sz w:val="20"/>
      <w:szCs w:val="20"/>
    </w:rPr>
  </w:style>
  <w:style w:type="character" w:styleId="FootnoteReference">
    <w:name w:val="footnote reference"/>
    <w:basedOn w:val="DefaultParagraphFont"/>
    <w:uiPriority w:val="99"/>
    <w:semiHidden/>
    <w:unhideWhenUsed/>
    <w:rsid w:val="00D36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370">
      <w:bodyDiv w:val="1"/>
      <w:marLeft w:val="0"/>
      <w:marRight w:val="0"/>
      <w:marTop w:val="0"/>
      <w:marBottom w:val="0"/>
      <w:divBdr>
        <w:top w:val="none" w:sz="0" w:space="0" w:color="auto"/>
        <w:left w:val="none" w:sz="0" w:space="0" w:color="auto"/>
        <w:bottom w:val="none" w:sz="0" w:space="0" w:color="auto"/>
        <w:right w:val="none" w:sz="0" w:space="0" w:color="auto"/>
      </w:divBdr>
    </w:div>
    <w:div w:id="47992852">
      <w:bodyDiv w:val="1"/>
      <w:marLeft w:val="0"/>
      <w:marRight w:val="0"/>
      <w:marTop w:val="0"/>
      <w:marBottom w:val="0"/>
      <w:divBdr>
        <w:top w:val="none" w:sz="0" w:space="0" w:color="auto"/>
        <w:left w:val="none" w:sz="0" w:space="0" w:color="auto"/>
        <w:bottom w:val="none" w:sz="0" w:space="0" w:color="auto"/>
        <w:right w:val="none" w:sz="0" w:space="0" w:color="auto"/>
      </w:divBdr>
    </w:div>
    <w:div w:id="68427494">
      <w:bodyDiv w:val="1"/>
      <w:marLeft w:val="0"/>
      <w:marRight w:val="0"/>
      <w:marTop w:val="0"/>
      <w:marBottom w:val="0"/>
      <w:divBdr>
        <w:top w:val="none" w:sz="0" w:space="0" w:color="auto"/>
        <w:left w:val="none" w:sz="0" w:space="0" w:color="auto"/>
        <w:bottom w:val="none" w:sz="0" w:space="0" w:color="auto"/>
        <w:right w:val="none" w:sz="0" w:space="0" w:color="auto"/>
      </w:divBdr>
    </w:div>
    <w:div w:id="176892779">
      <w:bodyDiv w:val="1"/>
      <w:marLeft w:val="0"/>
      <w:marRight w:val="0"/>
      <w:marTop w:val="0"/>
      <w:marBottom w:val="0"/>
      <w:divBdr>
        <w:top w:val="none" w:sz="0" w:space="0" w:color="auto"/>
        <w:left w:val="none" w:sz="0" w:space="0" w:color="auto"/>
        <w:bottom w:val="none" w:sz="0" w:space="0" w:color="auto"/>
        <w:right w:val="none" w:sz="0" w:space="0" w:color="auto"/>
      </w:divBdr>
      <w:divsChild>
        <w:div w:id="360324769">
          <w:marLeft w:val="274"/>
          <w:marRight w:val="0"/>
          <w:marTop w:val="0"/>
          <w:marBottom w:val="0"/>
          <w:divBdr>
            <w:top w:val="none" w:sz="0" w:space="0" w:color="auto"/>
            <w:left w:val="none" w:sz="0" w:space="0" w:color="auto"/>
            <w:bottom w:val="none" w:sz="0" w:space="0" w:color="auto"/>
            <w:right w:val="none" w:sz="0" w:space="0" w:color="auto"/>
          </w:divBdr>
        </w:div>
        <w:div w:id="1102341901">
          <w:marLeft w:val="274"/>
          <w:marRight w:val="0"/>
          <w:marTop w:val="0"/>
          <w:marBottom w:val="0"/>
          <w:divBdr>
            <w:top w:val="none" w:sz="0" w:space="0" w:color="auto"/>
            <w:left w:val="none" w:sz="0" w:space="0" w:color="auto"/>
            <w:bottom w:val="none" w:sz="0" w:space="0" w:color="auto"/>
            <w:right w:val="none" w:sz="0" w:space="0" w:color="auto"/>
          </w:divBdr>
        </w:div>
        <w:div w:id="1222980638">
          <w:marLeft w:val="274"/>
          <w:marRight w:val="0"/>
          <w:marTop w:val="0"/>
          <w:marBottom w:val="0"/>
          <w:divBdr>
            <w:top w:val="none" w:sz="0" w:space="0" w:color="auto"/>
            <w:left w:val="none" w:sz="0" w:space="0" w:color="auto"/>
            <w:bottom w:val="none" w:sz="0" w:space="0" w:color="auto"/>
            <w:right w:val="none" w:sz="0" w:space="0" w:color="auto"/>
          </w:divBdr>
        </w:div>
        <w:div w:id="1382049645">
          <w:marLeft w:val="274"/>
          <w:marRight w:val="0"/>
          <w:marTop w:val="0"/>
          <w:marBottom w:val="0"/>
          <w:divBdr>
            <w:top w:val="none" w:sz="0" w:space="0" w:color="auto"/>
            <w:left w:val="none" w:sz="0" w:space="0" w:color="auto"/>
            <w:bottom w:val="none" w:sz="0" w:space="0" w:color="auto"/>
            <w:right w:val="none" w:sz="0" w:space="0" w:color="auto"/>
          </w:divBdr>
        </w:div>
      </w:divsChild>
    </w:div>
    <w:div w:id="211577254">
      <w:bodyDiv w:val="1"/>
      <w:marLeft w:val="0"/>
      <w:marRight w:val="0"/>
      <w:marTop w:val="0"/>
      <w:marBottom w:val="0"/>
      <w:divBdr>
        <w:top w:val="none" w:sz="0" w:space="0" w:color="auto"/>
        <w:left w:val="none" w:sz="0" w:space="0" w:color="auto"/>
        <w:bottom w:val="none" w:sz="0" w:space="0" w:color="auto"/>
        <w:right w:val="none" w:sz="0" w:space="0" w:color="auto"/>
      </w:divBdr>
    </w:div>
    <w:div w:id="271595661">
      <w:bodyDiv w:val="1"/>
      <w:marLeft w:val="0"/>
      <w:marRight w:val="0"/>
      <w:marTop w:val="0"/>
      <w:marBottom w:val="0"/>
      <w:divBdr>
        <w:top w:val="none" w:sz="0" w:space="0" w:color="auto"/>
        <w:left w:val="none" w:sz="0" w:space="0" w:color="auto"/>
        <w:bottom w:val="none" w:sz="0" w:space="0" w:color="auto"/>
        <w:right w:val="none" w:sz="0" w:space="0" w:color="auto"/>
      </w:divBdr>
    </w:div>
    <w:div w:id="419909055">
      <w:bodyDiv w:val="1"/>
      <w:marLeft w:val="0"/>
      <w:marRight w:val="0"/>
      <w:marTop w:val="0"/>
      <w:marBottom w:val="0"/>
      <w:divBdr>
        <w:top w:val="none" w:sz="0" w:space="0" w:color="auto"/>
        <w:left w:val="none" w:sz="0" w:space="0" w:color="auto"/>
        <w:bottom w:val="none" w:sz="0" w:space="0" w:color="auto"/>
        <w:right w:val="none" w:sz="0" w:space="0" w:color="auto"/>
      </w:divBdr>
    </w:div>
    <w:div w:id="426194643">
      <w:bodyDiv w:val="1"/>
      <w:marLeft w:val="0"/>
      <w:marRight w:val="0"/>
      <w:marTop w:val="0"/>
      <w:marBottom w:val="0"/>
      <w:divBdr>
        <w:top w:val="none" w:sz="0" w:space="0" w:color="auto"/>
        <w:left w:val="none" w:sz="0" w:space="0" w:color="auto"/>
        <w:bottom w:val="none" w:sz="0" w:space="0" w:color="auto"/>
        <w:right w:val="none" w:sz="0" w:space="0" w:color="auto"/>
      </w:divBdr>
    </w:div>
    <w:div w:id="466703026">
      <w:bodyDiv w:val="1"/>
      <w:marLeft w:val="0"/>
      <w:marRight w:val="0"/>
      <w:marTop w:val="0"/>
      <w:marBottom w:val="0"/>
      <w:divBdr>
        <w:top w:val="none" w:sz="0" w:space="0" w:color="auto"/>
        <w:left w:val="none" w:sz="0" w:space="0" w:color="auto"/>
        <w:bottom w:val="none" w:sz="0" w:space="0" w:color="auto"/>
        <w:right w:val="none" w:sz="0" w:space="0" w:color="auto"/>
      </w:divBdr>
    </w:div>
    <w:div w:id="477189056">
      <w:bodyDiv w:val="1"/>
      <w:marLeft w:val="0"/>
      <w:marRight w:val="0"/>
      <w:marTop w:val="0"/>
      <w:marBottom w:val="0"/>
      <w:divBdr>
        <w:top w:val="none" w:sz="0" w:space="0" w:color="auto"/>
        <w:left w:val="none" w:sz="0" w:space="0" w:color="auto"/>
        <w:bottom w:val="none" w:sz="0" w:space="0" w:color="auto"/>
        <w:right w:val="none" w:sz="0" w:space="0" w:color="auto"/>
      </w:divBdr>
    </w:div>
    <w:div w:id="485976409">
      <w:bodyDiv w:val="1"/>
      <w:marLeft w:val="0"/>
      <w:marRight w:val="0"/>
      <w:marTop w:val="0"/>
      <w:marBottom w:val="0"/>
      <w:divBdr>
        <w:top w:val="none" w:sz="0" w:space="0" w:color="auto"/>
        <w:left w:val="none" w:sz="0" w:space="0" w:color="auto"/>
        <w:bottom w:val="none" w:sz="0" w:space="0" w:color="auto"/>
        <w:right w:val="none" w:sz="0" w:space="0" w:color="auto"/>
      </w:divBdr>
    </w:div>
    <w:div w:id="494305031">
      <w:bodyDiv w:val="1"/>
      <w:marLeft w:val="0"/>
      <w:marRight w:val="0"/>
      <w:marTop w:val="0"/>
      <w:marBottom w:val="0"/>
      <w:divBdr>
        <w:top w:val="none" w:sz="0" w:space="0" w:color="auto"/>
        <w:left w:val="none" w:sz="0" w:space="0" w:color="auto"/>
        <w:bottom w:val="none" w:sz="0" w:space="0" w:color="auto"/>
        <w:right w:val="none" w:sz="0" w:space="0" w:color="auto"/>
      </w:divBdr>
    </w:div>
    <w:div w:id="555513548">
      <w:bodyDiv w:val="1"/>
      <w:marLeft w:val="0"/>
      <w:marRight w:val="0"/>
      <w:marTop w:val="0"/>
      <w:marBottom w:val="0"/>
      <w:divBdr>
        <w:top w:val="none" w:sz="0" w:space="0" w:color="auto"/>
        <w:left w:val="none" w:sz="0" w:space="0" w:color="auto"/>
        <w:bottom w:val="none" w:sz="0" w:space="0" w:color="auto"/>
        <w:right w:val="none" w:sz="0" w:space="0" w:color="auto"/>
      </w:divBdr>
    </w:div>
    <w:div w:id="581989866">
      <w:bodyDiv w:val="1"/>
      <w:marLeft w:val="0"/>
      <w:marRight w:val="0"/>
      <w:marTop w:val="0"/>
      <w:marBottom w:val="0"/>
      <w:divBdr>
        <w:top w:val="none" w:sz="0" w:space="0" w:color="auto"/>
        <w:left w:val="none" w:sz="0" w:space="0" w:color="auto"/>
        <w:bottom w:val="none" w:sz="0" w:space="0" w:color="auto"/>
        <w:right w:val="none" w:sz="0" w:space="0" w:color="auto"/>
      </w:divBdr>
    </w:div>
    <w:div w:id="640574765">
      <w:bodyDiv w:val="1"/>
      <w:marLeft w:val="0"/>
      <w:marRight w:val="0"/>
      <w:marTop w:val="0"/>
      <w:marBottom w:val="0"/>
      <w:divBdr>
        <w:top w:val="none" w:sz="0" w:space="0" w:color="auto"/>
        <w:left w:val="none" w:sz="0" w:space="0" w:color="auto"/>
        <w:bottom w:val="none" w:sz="0" w:space="0" w:color="auto"/>
        <w:right w:val="none" w:sz="0" w:space="0" w:color="auto"/>
      </w:divBdr>
    </w:div>
    <w:div w:id="770203253">
      <w:bodyDiv w:val="1"/>
      <w:marLeft w:val="0"/>
      <w:marRight w:val="0"/>
      <w:marTop w:val="0"/>
      <w:marBottom w:val="0"/>
      <w:divBdr>
        <w:top w:val="none" w:sz="0" w:space="0" w:color="auto"/>
        <w:left w:val="none" w:sz="0" w:space="0" w:color="auto"/>
        <w:bottom w:val="none" w:sz="0" w:space="0" w:color="auto"/>
        <w:right w:val="none" w:sz="0" w:space="0" w:color="auto"/>
      </w:divBdr>
    </w:div>
    <w:div w:id="872498623">
      <w:bodyDiv w:val="1"/>
      <w:marLeft w:val="0"/>
      <w:marRight w:val="0"/>
      <w:marTop w:val="0"/>
      <w:marBottom w:val="0"/>
      <w:divBdr>
        <w:top w:val="none" w:sz="0" w:space="0" w:color="auto"/>
        <w:left w:val="none" w:sz="0" w:space="0" w:color="auto"/>
        <w:bottom w:val="none" w:sz="0" w:space="0" w:color="auto"/>
        <w:right w:val="none" w:sz="0" w:space="0" w:color="auto"/>
      </w:divBdr>
      <w:divsChild>
        <w:div w:id="884488624">
          <w:marLeft w:val="994"/>
          <w:marRight w:val="0"/>
          <w:marTop w:val="0"/>
          <w:marBottom w:val="0"/>
          <w:divBdr>
            <w:top w:val="none" w:sz="0" w:space="0" w:color="auto"/>
            <w:left w:val="none" w:sz="0" w:space="0" w:color="auto"/>
            <w:bottom w:val="none" w:sz="0" w:space="0" w:color="auto"/>
            <w:right w:val="none" w:sz="0" w:space="0" w:color="auto"/>
          </w:divBdr>
        </w:div>
      </w:divsChild>
    </w:div>
    <w:div w:id="952400447">
      <w:bodyDiv w:val="1"/>
      <w:marLeft w:val="0"/>
      <w:marRight w:val="0"/>
      <w:marTop w:val="0"/>
      <w:marBottom w:val="0"/>
      <w:divBdr>
        <w:top w:val="none" w:sz="0" w:space="0" w:color="auto"/>
        <w:left w:val="none" w:sz="0" w:space="0" w:color="auto"/>
        <w:bottom w:val="none" w:sz="0" w:space="0" w:color="auto"/>
        <w:right w:val="none" w:sz="0" w:space="0" w:color="auto"/>
      </w:divBdr>
    </w:div>
    <w:div w:id="957415965">
      <w:bodyDiv w:val="1"/>
      <w:marLeft w:val="0"/>
      <w:marRight w:val="0"/>
      <w:marTop w:val="0"/>
      <w:marBottom w:val="0"/>
      <w:divBdr>
        <w:top w:val="none" w:sz="0" w:space="0" w:color="auto"/>
        <w:left w:val="none" w:sz="0" w:space="0" w:color="auto"/>
        <w:bottom w:val="none" w:sz="0" w:space="0" w:color="auto"/>
        <w:right w:val="none" w:sz="0" w:space="0" w:color="auto"/>
      </w:divBdr>
    </w:div>
    <w:div w:id="1013193566">
      <w:bodyDiv w:val="1"/>
      <w:marLeft w:val="0"/>
      <w:marRight w:val="0"/>
      <w:marTop w:val="0"/>
      <w:marBottom w:val="0"/>
      <w:divBdr>
        <w:top w:val="none" w:sz="0" w:space="0" w:color="auto"/>
        <w:left w:val="none" w:sz="0" w:space="0" w:color="auto"/>
        <w:bottom w:val="none" w:sz="0" w:space="0" w:color="auto"/>
        <w:right w:val="none" w:sz="0" w:space="0" w:color="auto"/>
      </w:divBdr>
    </w:div>
    <w:div w:id="1077634081">
      <w:bodyDiv w:val="1"/>
      <w:marLeft w:val="0"/>
      <w:marRight w:val="0"/>
      <w:marTop w:val="0"/>
      <w:marBottom w:val="0"/>
      <w:divBdr>
        <w:top w:val="none" w:sz="0" w:space="0" w:color="auto"/>
        <w:left w:val="none" w:sz="0" w:space="0" w:color="auto"/>
        <w:bottom w:val="none" w:sz="0" w:space="0" w:color="auto"/>
        <w:right w:val="none" w:sz="0" w:space="0" w:color="auto"/>
      </w:divBdr>
    </w:div>
    <w:div w:id="1100026869">
      <w:bodyDiv w:val="1"/>
      <w:marLeft w:val="0"/>
      <w:marRight w:val="0"/>
      <w:marTop w:val="0"/>
      <w:marBottom w:val="0"/>
      <w:divBdr>
        <w:top w:val="none" w:sz="0" w:space="0" w:color="auto"/>
        <w:left w:val="none" w:sz="0" w:space="0" w:color="auto"/>
        <w:bottom w:val="none" w:sz="0" w:space="0" w:color="auto"/>
        <w:right w:val="none" w:sz="0" w:space="0" w:color="auto"/>
      </w:divBdr>
      <w:divsChild>
        <w:div w:id="1787768944">
          <w:marLeft w:val="274"/>
          <w:marRight w:val="0"/>
          <w:marTop w:val="0"/>
          <w:marBottom w:val="0"/>
          <w:divBdr>
            <w:top w:val="none" w:sz="0" w:space="0" w:color="auto"/>
            <w:left w:val="none" w:sz="0" w:space="0" w:color="auto"/>
            <w:bottom w:val="none" w:sz="0" w:space="0" w:color="auto"/>
            <w:right w:val="none" w:sz="0" w:space="0" w:color="auto"/>
          </w:divBdr>
        </w:div>
      </w:divsChild>
    </w:div>
    <w:div w:id="1262765910">
      <w:bodyDiv w:val="1"/>
      <w:marLeft w:val="0"/>
      <w:marRight w:val="0"/>
      <w:marTop w:val="0"/>
      <w:marBottom w:val="0"/>
      <w:divBdr>
        <w:top w:val="none" w:sz="0" w:space="0" w:color="auto"/>
        <w:left w:val="none" w:sz="0" w:space="0" w:color="auto"/>
        <w:bottom w:val="none" w:sz="0" w:space="0" w:color="auto"/>
        <w:right w:val="none" w:sz="0" w:space="0" w:color="auto"/>
      </w:divBdr>
      <w:divsChild>
        <w:div w:id="448013703">
          <w:marLeft w:val="0"/>
          <w:marRight w:val="0"/>
          <w:marTop w:val="0"/>
          <w:marBottom w:val="0"/>
          <w:divBdr>
            <w:top w:val="none" w:sz="0" w:space="0" w:color="auto"/>
            <w:left w:val="none" w:sz="0" w:space="0" w:color="auto"/>
            <w:bottom w:val="none" w:sz="0" w:space="0" w:color="auto"/>
            <w:right w:val="none" w:sz="0" w:space="0" w:color="auto"/>
          </w:divBdr>
        </w:div>
        <w:div w:id="787044766">
          <w:marLeft w:val="0"/>
          <w:marRight w:val="0"/>
          <w:marTop w:val="0"/>
          <w:marBottom w:val="0"/>
          <w:divBdr>
            <w:top w:val="none" w:sz="0" w:space="0" w:color="auto"/>
            <w:left w:val="none" w:sz="0" w:space="0" w:color="auto"/>
            <w:bottom w:val="none" w:sz="0" w:space="0" w:color="auto"/>
            <w:right w:val="none" w:sz="0" w:space="0" w:color="auto"/>
          </w:divBdr>
        </w:div>
      </w:divsChild>
    </w:div>
    <w:div w:id="1292132979">
      <w:bodyDiv w:val="1"/>
      <w:marLeft w:val="0"/>
      <w:marRight w:val="0"/>
      <w:marTop w:val="0"/>
      <w:marBottom w:val="0"/>
      <w:divBdr>
        <w:top w:val="none" w:sz="0" w:space="0" w:color="auto"/>
        <w:left w:val="none" w:sz="0" w:space="0" w:color="auto"/>
        <w:bottom w:val="none" w:sz="0" w:space="0" w:color="auto"/>
        <w:right w:val="none" w:sz="0" w:space="0" w:color="auto"/>
      </w:divBdr>
    </w:div>
    <w:div w:id="1330451944">
      <w:bodyDiv w:val="1"/>
      <w:marLeft w:val="0"/>
      <w:marRight w:val="0"/>
      <w:marTop w:val="0"/>
      <w:marBottom w:val="0"/>
      <w:divBdr>
        <w:top w:val="none" w:sz="0" w:space="0" w:color="auto"/>
        <w:left w:val="none" w:sz="0" w:space="0" w:color="auto"/>
        <w:bottom w:val="none" w:sz="0" w:space="0" w:color="auto"/>
        <w:right w:val="none" w:sz="0" w:space="0" w:color="auto"/>
      </w:divBdr>
    </w:div>
    <w:div w:id="1418331408">
      <w:bodyDiv w:val="1"/>
      <w:marLeft w:val="0"/>
      <w:marRight w:val="0"/>
      <w:marTop w:val="0"/>
      <w:marBottom w:val="0"/>
      <w:divBdr>
        <w:top w:val="none" w:sz="0" w:space="0" w:color="auto"/>
        <w:left w:val="none" w:sz="0" w:space="0" w:color="auto"/>
        <w:bottom w:val="none" w:sz="0" w:space="0" w:color="auto"/>
        <w:right w:val="none" w:sz="0" w:space="0" w:color="auto"/>
      </w:divBdr>
    </w:div>
    <w:div w:id="1448967741">
      <w:bodyDiv w:val="1"/>
      <w:marLeft w:val="0"/>
      <w:marRight w:val="0"/>
      <w:marTop w:val="0"/>
      <w:marBottom w:val="0"/>
      <w:divBdr>
        <w:top w:val="none" w:sz="0" w:space="0" w:color="auto"/>
        <w:left w:val="none" w:sz="0" w:space="0" w:color="auto"/>
        <w:bottom w:val="none" w:sz="0" w:space="0" w:color="auto"/>
        <w:right w:val="none" w:sz="0" w:space="0" w:color="auto"/>
      </w:divBdr>
    </w:div>
    <w:div w:id="1484200942">
      <w:bodyDiv w:val="1"/>
      <w:marLeft w:val="0"/>
      <w:marRight w:val="0"/>
      <w:marTop w:val="0"/>
      <w:marBottom w:val="0"/>
      <w:divBdr>
        <w:top w:val="none" w:sz="0" w:space="0" w:color="auto"/>
        <w:left w:val="none" w:sz="0" w:space="0" w:color="auto"/>
        <w:bottom w:val="none" w:sz="0" w:space="0" w:color="auto"/>
        <w:right w:val="none" w:sz="0" w:space="0" w:color="auto"/>
      </w:divBdr>
    </w:div>
    <w:div w:id="1485582294">
      <w:bodyDiv w:val="1"/>
      <w:marLeft w:val="0"/>
      <w:marRight w:val="0"/>
      <w:marTop w:val="0"/>
      <w:marBottom w:val="0"/>
      <w:divBdr>
        <w:top w:val="none" w:sz="0" w:space="0" w:color="auto"/>
        <w:left w:val="none" w:sz="0" w:space="0" w:color="auto"/>
        <w:bottom w:val="none" w:sz="0" w:space="0" w:color="auto"/>
        <w:right w:val="none" w:sz="0" w:space="0" w:color="auto"/>
      </w:divBdr>
    </w:div>
    <w:div w:id="1526669698">
      <w:bodyDiv w:val="1"/>
      <w:marLeft w:val="0"/>
      <w:marRight w:val="0"/>
      <w:marTop w:val="0"/>
      <w:marBottom w:val="0"/>
      <w:divBdr>
        <w:top w:val="none" w:sz="0" w:space="0" w:color="auto"/>
        <w:left w:val="none" w:sz="0" w:space="0" w:color="auto"/>
        <w:bottom w:val="none" w:sz="0" w:space="0" w:color="auto"/>
        <w:right w:val="none" w:sz="0" w:space="0" w:color="auto"/>
      </w:divBdr>
      <w:divsChild>
        <w:div w:id="1913347619">
          <w:marLeft w:val="0"/>
          <w:marRight w:val="0"/>
          <w:marTop w:val="0"/>
          <w:marBottom w:val="0"/>
          <w:divBdr>
            <w:top w:val="none" w:sz="0" w:space="0" w:color="auto"/>
            <w:left w:val="none" w:sz="0" w:space="0" w:color="auto"/>
            <w:bottom w:val="none" w:sz="0" w:space="0" w:color="auto"/>
            <w:right w:val="none" w:sz="0" w:space="0" w:color="auto"/>
          </w:divBdr>
        </w:div>
        <w:div w:id="2051297705">
          <w:marLeft w:val="0"/>
          <w:marRight w:val="0"/>
          <w:marTop w:val="0"/>
          <w:marBottom w:val="0"/>
          <w:divBdr>
            <w:top w:val="none" w:sz="0" w:space="0" w:color="auto"/>
            <w:left w:val="none" w:sz="0" w:space="0" w:color="auto"/>
            <w:bottom w:val="none" w:sz="0" w:space="0" w:color="auto"/>
            <w:right w:val="none" w:sz="0" w:space="0" w:color="auto"/>
          </w:divBdr>
        </w:div>
      </w:divsChild>
    </w:div>
    <w:div w:id="1545288608">
      <w:bodyDiv w:val="1"/>
      <w:marLeft w:val="0"/>
      <w:marRight w:val="0"/>
      <w:marTop w:val="0"/>
      <w:marBottom w:val="0"/>
      <w:divBdr>
        <w:top w:val="none" w:sz="0" w:space="0" w:color="auto"/>
        <w:left w:val="none" w:sz="0" w:space="0" w:color="auto"/>
        <w:bottom w:val="none" w:sz="0" w:space="0" w:color="auto"/>
        <w:right w:val="none" w:sz="0" w:space="0" w:color="auto"/>
      </w:divBdr>
    </w:div>
    <w:div w:id="1577278689">
      <w:bodyDiv w:val="1"/>
      <w:marLeft w:val="0"/>
      <w:marRight w:val="0"/>
      <w:marTop w:val="0"/>
      <w:marBottom w:val="0"/>
      <w:divBdr>
        <w:top w:val="none" w:sz="0" w:space="0" w:color="auto"/>
        <w:left w:val="none" w:sz="0" w:space="0" w:color="auto"/>
        <w:bottom w:val="none" w:sz="0" w:space="0" w:color="auto"/>
        <w:right w:val="none" w:sz="0" w:space="0" w:color="auto"/>
      </w:divBdr>
    </w:div>
    <w:div w:id="1642151735">
      <w:bodyDiv w:val="1"/>
      <w:marLeft w:val="0"/>
      <w:marRight w:val="0"/>
      <w:marTop w:val="0"/>
      <w:marBottom w:val="0"/>
      <w:divBdr>
        <w:top w:val="none" w:sz="0" w:space="0" w:color="auto"/>
        <w:left w:val="none" w:sz="0" w:space="0" w:color="auto"/>
        <w:bottom w:val="none" w:sz="0" w:space="0" w:color="auto"/>
        <w:right w:val="none" w:sz="0" w:space="0" w:color="auto"/>
      </w:divBdr>
    </w:div>
    <w:div w:id="1644843873">
      <w:bodyDiv w:val="1"/>
      <w:marLeft w:val="0"/>
      <w:marRight w:val="0"/>
      <w:marTop w:val="0"/>
      <w:marBottom w:val="0"/>
      <w:divBdr>
        <w:top w:val="none" w:sz="0" w:space="0" w:color="auto"/>
        <w:left w:val="none" w:sz="0" w:space="0" w:color="auto"/>
        <w:bottom w:val="none" w:sz="0" w:space="0" w:color="auto"/>
        <w:right w:val="none" w:sz="0" w:space="0" w:color="auto"/>
      </w:divBdr>
    </w:div>
    <w:div w:id="1668554029">
      <w:bodyDiv w:val="1"/>
      <w:marLeft w:val="0"/>
      <w:marRight w:val="0"/>
      <w:marTop w:val="0"/>
      <w:marBottom w:val="0"/>
      <w:divBdr>
        <w:top w:val="none" w:sz="0" w:space="0" w:color="auto"/>
        <w:left w:val="none" w:sz="0" w:space="0" w:color="auto"/>
        <w:bottom w:val="none" w:sz="0" w:space="0" w:color="auto"/>
        <w:right w:val="none" w:sz="0" w:space="0" w:color="auto"/>
      </w:divBdr>
    </w:div>
    <w:div w:id="1706365921">
      <w:bodyDiv w:val="1"/>
      <w:marLeft w:val="0"/>
      <w:marRight w:val="0"/>
      <w:marTop w:val="0"/>
      <w:marBottom w:val="0"/>
      <w:divBdr>
        <w:top w:val="none" w:sz="0" w:space="0" w:color="auto"/>
        <w:left w:val="none" w:sz="0" w:space="0" w:color="auto"/>
        <w:bottom w:val="none" w:sz="0" w:space="0" w:color="auto"/>
        <w:right w:val="none" w:sz="0" w:space="0" w:color="auto"/>
      </w:divBdr>
    </w:div>
    <w:div w:id="1713730435">
      <w:bodyDiv w:val="1"/>
      <w:marLeft w:val="0"/>
      <w:marRight w:val="0"/>
      <w:marTop w:val="0"/>
      <w:marBottom w:val="0"/>
      <w:divBdr>
        <w:top w:val="none" w:sz="0" w:space="0" w:color="auto"/>
        <w:left w:val="none" w:sz="0" w:space="0" w:color="auto"/>
        <w:bottom w:val="none" w:sz="0" w:space="0" w:color="auto"/>
        <w:right w:val="none" w:sz="0" w:space="0" w:color="auto"/>
      </w:divBdr>
      <w:divsChild>
        <w:div w:id="952132709">
          <w:marLeft w:val="274"/>
          <w:marRight w:val="0"/>
          <w:marTop w:val="0"/>
          <w:marBottom w:val="0"/>
          <w:divBdr>
            <w:top w:val="none" w:sz="0" w:space="0" w:color="auto"/>
            <w:left w:val="none" w:sz="0" w:space="0" w:color="auto"/>
            <w:bottom w:val="none" w:sz="0" w:space="0" w:color="auto"/>
            <w:right w:val="none" w:sz="0" w:space="0" w:color="auto"/>
          </w:divBdr>
        </w:div>
        <w:div w:id="1071729328">
          <w:marLeft w:val="274"/>
          <w:marRight w:val="0"/>
          <w:marTop w:val="0"/>
          <w:marBottom w:val="0"/>
          <w:divBdr>
            <w:top w:val="none" w:sz="0" w:space="0" w:color="auto"/>
            <w:left w:val="none" w:sz="0" w:space="0" w:color="auto"/>
            <w:bottom w:val="none" w:sz="0" w:space="0" w:color="auto"/>
            <w:right w:val="none" w:sz="0" w:space="0" w:color="auto"/>
          </w:divBdr>
        </w:div>
        <w:div w:id="1458446941">
          <w:marLeft w:val="274"/>
          <w:marRight w:val="0"/>
          <w:marTop w:val="0"/>
          <w:marBottom w:val="0"/>
          <w:divBdr>
            <w:top w:val="none" w:sz="0" w:space="0" w:color="auto"/>
            <w:left w:val="none" w:sz="0" w:space="0" w:color="auto"/>
            <w:bottom w:val="none" w:sz="0" w:space="0" w:color="auto"/>
            <w:right w:val="none" w:sz="0" w:space="0" w:color="auto"/>
          </w:divBdr>
        </w:div>
        <w:div w:id="1930116651">
          <w:marLeft w:val="274"/>
          <w:marRight w:val="0"/>
          <w:marTop w:val="0"/>
          <w:marBottom w:val="0"/>
          <w:divBdr>
            <w:top w:val="none" w:sz="0" w:space="0" w:color="auto"/>
            <w:left w:val="none" w:sz="0" w:space="0" w:color="auto"/>
            <w:bottom w:val="none" w:sz="0" w:space="0" w:color="auto"/>
            <w:right w:val="none" w:sz="0" w:space="0" w:color="auto"/>
          </w:divBdr>
        </w:div>
      </w:divsChild>
    </w:div>
    <w:div w:id="1714305986">
      <w:bodyDiv w:val="1"/>
      <w:marLeft w:val="0"/>
      <w:marRight w:val="0"/>
      <w:marTop w:val="0"/>
      <w:marBottom w:val="0"/>
      <w:divBdr>
        <w:top w:val="none" w:sz="0" w:space="0" w:color="auto"/>
        <w:left w:val="none" w:sz="0" w:space="0" w:color="auto"/>
        <w:bottom w:val="none" w:sz="0" w:space="0" w:color="auto"/>
        <w:right w:val="none" w:sz="0" w:space="0" w:color="auto"/>
      </w:divBdr>
    </w:div>
    <w:div w:id="1746410528">
      <w:bodyDiv w:val="1"/>
      <w:marLeft w:val="0"/>
      <w:marRight w:val="0"/>
      <w:marTop w:val="0"/>
      <w:marBottom w:val="0"/>
      <w:divBdr>
        <w:top w:val="none" w:sz="0" w:space="0" w:color="auto"/>
        <w:left w:val="none" w:sz="0" w:space="0" w:color="auto"/>
        <w:bottom w:val="none" w:sz="0" w:space="0" w:color="auto"/>
        <w:right w:val="none" w:sz="0" w:space="0" w:color="auto"/>
      </w:divBdr>
    </w:div>
    <w:div w:id="1945913885">
      <w:bodyDiv w:val="1"/>
      <w:marLeft w:val="0"/>
      <w:marRight w:val="0"/>
      <w:marTop w:val="0"/>
      <w:marBottom w:val="0"/>
      <w:divBdr>
        <w:top w:val="none" w:sz="0" w:space="0" w:color="auto"/>
        <w:left w:val="none" w:sz="0" w:space="0" w:color="auto"/>
        <w:bottom w:val="none" w:sz="0" w:space="0" w:color="auto"/>
        <w:right w:val="none" w:sz="0" w:space="0" w:color="auto"/>
      </w:divBdr>
    </w:div>
    <w:div w:id="206452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promise.scot/what-is-the-promise/independent-care-review" TargetMode="External"/><Relationship Id="rId18" Type="http://schemas.openxmlformats.org/officeDocument/2006/relationships/hyperlink" Target="https://www.carereview.scot/wp-content/uploads/2020/02/Follow-the-money.pdf" TargetMode="External"/><Relationship Id="rId26" Type="http://schemas.openxmlformats.org/officeDocument/2006/relationships/hyperlink" Target="https://thepromise.scot/what-is-the-promise/independent-care-review" TargetMode="External"/><Relationship Id="rId21" Type="http://schemas.openxmlformats.org/officeDocument/2006/relationships/hyperlink" Target="https://thepromise.scot/what-is-the-promise/independent-care-review"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legislation.gov.uk/asp/2003/13/section/259" TargetMode="External"/><Relationship Id="rId25" Type="http://schemas.openxmlformats.org/officeDocument/2006/relationships/hyperlink" Target="https://www.whocaresscotland.org/resources-learning/corporate-parent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promise.scot/what-is-the-promise/independent-care-review" TargetMode="External"/><Relationship Id="rId20" Type="http://schemas.openxmlformats.org/officeDocument/2006/relationships/hyperlink" Target="https://petitions.parliament.scot/petitions/PE1958" TargetMode="External"/><Relationship Id="rId29" Type="http://schemas.openxmlformats.org/officeDocument/2006/relationships/hyperlink" Target="https://thepromise.scot/resources/2023/hearings-for-children-the-redesign-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embed/v7S47HaTc8c?feature=oembed" TargetMode="External"/><Relationship Id="rId24" Type="http://schemas.openxmlformats.org/officeDocument/2006/relationships/hyperlink" Target="https://www.celcis.org/about-us/whos-who/our-staff?keywords=policy&amp;search=" TargetMode="External"/><Relationship Id="rId32" Type="http://schemas.openxmlformats.org/officeDocument/2006/relationships/hyperlink" Target="mailto:policy@whocaresscotland.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iaa.org.uk/wp-content/uploads/2021/02/SIAA-Principles-Final-2nd-print-run-with-ISBN.pdf" TargetMode="External"/><Relationship Id="rId23" Type="http://schemas.openxmlformats.org/officeDocument/2006/relationships/hyperlink" Target="https://www.universities-scotland.ac.uk/publications/care/" TargetMode="External"/><Relationship Id="rId28" Type="http://schemas.openxmlformats.org/officeDocument/2006/relationships/hyperlink" Target="https://thepromise.scot/resources/2023/hearings-for-children-the-redesign-report.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ocialfinance.org.uk/assets/documents/Independent-advocacy-for-independent-lives.pdf" TargetMode="External"/><Relationship Id="rId31" Type="http://schemas.openxmlformats.org/officeDocument/2006/relationships/hyperlink" Target="https://www.whocaresscotland.org/action-on-advoc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caresscotland.org/wp-content/uploads/2025/06/Action-on-Advocacy-advocacy-timeline-2.pdf" TargetMode="External"/><Relationship Id="rId22" Type="http://schemas.openxmlformats.org/officeDocument/2006/relationships/hyperlink" Target="https://thepromise.scot/what-is-the-promise/independent-care-review" TargetMode="External"/><Relationship Id="rId27" Type="http://schemas.openxmlformats.org/officeDocument/2006/relationships/hyperlink" Target="https://www.whocaresscotland.org/wp-content/uploads/2025/01/CHS-Consultation-Response.pdf" TargetMode="External"/><Relationship Id="rId30" Type="http://schemas.openxmlformats.org/officeDocument/2006/relationships/hyperlink" Target="https://www.hearings-advocacy.com/wp-content/uploads/2024/11/Final-Evaluation-Report-September-2024.pdf"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whocaresscotland.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hocaresscotland.org/wp-content/uploads/2025/01/Care-Experience-Definition.pdf" TargetMode="External"/><Relationship Id="rId13" Type="http://schemas.openxmlformats.org/officeDocument/2006/relationships/hyperlink" Target="https://www.carereview.scot/wp-content/uploads/2020/02/The-Money.pdf" TargetMode="External"/><Relationship Id="rId18" Type="http://schemas.openxmlformats.org/officeDocument/2006/relationships/hyperlink" Target="https://www.whocaresscotland.org/wp-content/uploads/2025/01/Care-Experience-Definition.pdf" TargetMode="External"/><Relationship Id="rId26" Type="http://schemas.openxmlformats.org/officeDocument/2006/relationships/hyperlink" Target="https://www.whocaresscotland.org/wp-content/uploads/2025/01/CHS-Consultation-Response.pdf" TargetMode="External"/><Relationship Id="rId3" Type="http://schemas.openxmlformats.org/officeDocument/2006/relationships/hyperlink" Target="https://oversightboard.scot/ob-resources/2025/oversight-board-report-three.pdf" TargetMode="External"/><Relationship Id="rId21" Type="http://schemas.openxmlformats.org/officeDocument/2006/relationships/hyperlink" Target="chrome-extension://efaidnbmnnnibpcajpcglclefindmkaj/https:/www.whocaresscotland.org/wp-content/uploads/2024/06/Housing-Issue-Paper_Final_19.06.24.pdf" TargetMode="External"/><Relationship Id="rId7" Type="http://schemas.openxmlformats.org/officeDocument/2006/relationships/hyperlink" Target="https://www.whocaresscotland.org/wp-content/uploads/2024/10/Moving-On-Consultation-Response.pdf" TargetMode="External"/><Relationship Id="rId12" Type="http://schemas.openxmlformats.org/officeDocument/2006/relationships/hyperlink" Target="https://www.siaa.org.uk/information-hub/non-instructed-advocacy-guidelines/" TargetMode="External"/><Relationship Id="rId17" Type="http://schemas.openxmlformats.org/officeDocument/2006/relationships/hyperlink" Target="https://www.whocaresscotland.org/wp-content/uploads/2023/10/LRC-Report.pdf" TargetMode="External"/><Relationship Id="rId25" Type="http://schemas.openxmlformats.org/officeDocument/2006/relationships/hyperlink" Target="https://www.parliament.scot/-/media/files/legislation/bills/s6-bills/children-care-care-experience-and-services-planning-scotland-bill/introduced/spbill74pms062025accessible.pdf" TargetMode="External"/><Relationship Id="rId2" Type="http://schemas.openxmlformats.org/officeDocument/2006/relationships/hyperlink" Target="https://www.whocaresscotland.org/wp-content/uploads/2025/05/Action-on-Advocacy-state-of-the-nation-report.pdf" TargetMode="External"/><Relationship Id="rId16" Type="http://schemas.openxmlformats.org/officeDocument/2006/relationships/hyperlink" Target="https://www.celcis.org/application/files/5816/4751/7713/continuing_care_an_exploration_of_implementation.pdf" TargetMode="External"/><Relationship Id="rId20" Type="http://schemas.openxmlformats.org/officeDocument/2006/relationships/hyperlink" Target="https://www.whocaresscotland.org/action-on-advocacy/" TargetMode="External"/><Relationship Id="rId29" Type="http://schemas.openxmlformats.org/officeDocument/2006/relationships/hyperlink" Target="https://www.parliament.scot/-/media/files/legislation/bills/s6-bills/children-care-care-experience-and-services-planning-scotland-bill/introduced/spbill74pms062025accessible.pdf" TargetMode="External"/><Relationship Id="rId1" Type="http://schemas.openxmlformats.org/officeDocument/2006/relationships/hyperlink" Target="http://www.whocaresscotland.org" TargetMode="External"/><Relationship Id="rId6" Type="http://schemas.openxmlformats.org/officeDocument/2006/relationships/hyperlink" Target="https://www.whocaresscotland.org/wp-content/uploads/2023/10/LRC-Report.pdf" TargetMode="External"/><Relationship Id="rId11" Type="http://schemas.openxmlformats.org/officeDocument/2006/relationships/hyperlink" Target="https://www.parliament.scot/-/media/files/legislation/bills/s6-bills/children-care-care-experience-and-services-planning-scotland-bill/introduced/spbill74ens062025accessible.pdf" TargetMode="External"/><Relationship Id="rId24" Type="http://schemas.openxmlformats.org/officeDocument/2006/relationships/hyperlink" Target="https://www.parliament.scot/-/media/files/legislation/bills/s6-bills/children-care-care-experience-and-services-planning-scotland-bill/introduced/spbill74ens062025accessible.pdf" TargetMode="External"/><Relationship Id="rId32" Type="http://schemas.openxmlformats.org/officeDocument/2006/relationships/hyperlink" Target="https://www.parliament.scot/-/media/files/legislation/bills/s6-bills/children-care-care-experience-and-services-planning-scotland-bill/introduced/spbill74pms062025accessible.pdf" TargetMode="External"/><Relationship Id="rId5" Type="http://schemas.openxmlformats.org/officeDocument/2006/relationships/hyperlink" Target="https://www.parliament.scot/-/media/files/legislation/bills/s6-bills/children-care-care-experience-and-services-planning-scotland-bill/introduced/spbill74pms062025accessible.pdf" TargetMode="External"/><Relationship Id="rId15" Type="http://schemas.openxmlformats.org/officeDocument/2006/relationships/hyperlink" Target="https://www.gov.scot/binaries/content/documents/govscot/publications/independent-report/2023/06/siblings-staying-together-connected-national-implementation-group-executive-summary-report/documents/staying-together-connected-national-implementation-group-final-report/staying-together-connected-national-implementation-group-final-report/govscot%3Adocument/staying-together-connected-national-implementation-group-final-report.pdf" TargetMode="External"/><Relationship Id="rId23" Type="http://schemas.openxmlformats.org/officeDocument/2006/relationships/hyperlink" Target="https://www.whocaresscotland.org/wp-content/uploads/2025/01/CHS-Consultation-Response.pdf" TargetMode="External"/><Relationship Id="rId28" Type="http://schemas.openxmlformats.org/officeDocument/2006/relationships/hyperlink" Target="https://www.siaa.org.uk/information-hub/non-instructed-advocacy-guidelines/" TargetMode="External"/><Relationship Id="rId10" Type="http://schemas.openxmlformats.org/officeDocument/2006/relationships/hyperlink" Target="chrome-extension://efaidnbmnnnibpcajpcglclefindmkaj/https:/www.parliament.scot/-/media/files/legislation/bills/s6-bills/children-care-care-experience-and-services-planning-scotland-bill/introduced/spbill74pms062025accessible.pdf" TargetMode="External"/><Relationship Id="rId19" Type="http://schemas.openxmlformats.org/officeDocument/2006/relationships/hyperlink" Target="chrome-extension://efaidnbmnnnibpcajpcglclefindmkaj/https:/www.parliament.scot/-/media/files/legislation/bills/s6-bills/children-care-care-experience-and-services-planning-scotland-bill/introduced/spbill74pms062025accessible.pdf" TargetMode="External"/><Relationship Id="rId31" Type="http://schemas.openxmlformats.org/officeDocument/2006/relationships/hyperlink" Target="https://www.parliament.scot/-/media/files/legislation/bills/s6-bills/children-care-care-experience-and-services-planning-scotland-bill/introduced/spbill74pms062025accessible.pdf" TargetMode="External"/><Relationship Id="rId4" Type="http://schemas.openxmlformats.org/officeDocument/2006/relationships/hyperlink" Target="https://www.whocaresscotland.org/action-on-advocacy/" TargetMode="External"/><Relationship Id="rId9" Type="http://schemas.openxmlformats.org/officeDocument/2006/relationships/hyperlink" Target="https://www.whocaresscotland.org/wp-content/uploads/2025/05/Eligiblity-resource.pdf" TargetMode="External"/><Relationship Id="rId14" Type="http://schemas.openxmlformats.org/officeDocument/2006/relationships/hyperlink" Target="https://www.whocaresscotland.org/wp-content/uploads/2025/05/Action-on-Advocacy-state-of-the-nation-report.pdf" TargetMode="External"/><Relationship Id="rId22" Type="http://schemas.openxmlformats.org/officeDocument/2006/relationships/hyperlink" Target="https://www.whocaresscotland.org/wp-content/uploads/2025/02/Future-of-Foster-Care-Consultation-Response.pdf" TargetMode="External"/><Relationship Id="rId27" Type="http://schemas.openxmlformats.org/officeDocument/2006/relationships/hyperlink" Target="https://www.parliament.scot/-/media/files/legislation/bills/s6-bills/children-care-care-experience-and-services-planning-scotland-bill/introduced/spbill74pms062025accessible.pdf" TargetMode="External"/><Relationship Id="rId30" Type="http://schemas.openxmlformats.org/officeDocument/2006/relationships/hyperlink" Target="https://www.whocaresscotland.org/wp-content/uploads/2025/01/CHS-Consultation-Respons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Who Cares? Scotland">
      <a:dk1>
        <a:sysClr val="windowText" lastClr="000000"/>
      </a:dk1>
      <a:lt1>
        <a:sysClr val="window" lastClr="FFFFFF"/>
      </a:lt1>
      <a:dk2>
        <a:srgbClr val="223736"/>
      </a:dk2>
      <a:lt2>
        <a:srgbClr val="E7E6E6"/>
      </a:lt2>
      <a:accent1>
        <a:srgbClr val="223736"/>
      </a:accent1>
      <a:accent2>
        <a:srgbClr val="0061AD"/>
      </a:accent2>
      <a:accent3>
        <a:srgbClr val="009BA1"/>
      </a:accent3>
      <a:accent4>
        <a:srgbClr val="E73779"/>
      </a:accent4>
      <a:accent5>
        <a:srgbClr val="F9B852"/>
      </a:accent5>
      <a:accent6>
        <a:srgbClr val="909B9A"/>
      </a:accent6>
      <a:hlink>
        <a:srgbClr val="009BA1"/>
      </a:hlink>
      <a:folHlink>
        <a:srgbClr val="009BA1"/>
      </a:folHlink>
    </a:clrScheme>
    <a:fontScheme name="Who Cares? Scotl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1553A05099F4F9FDB41630A7F3E09" ma:contentTypeVersion="18" ma:contentTypeDescription="Create a new document." ma:contentTypeScope="" ma:versionID="028c590ab7af0a0146ff421267284383">
  <xsd:schema xmlns:xsd="http://www.w3.org/2001/XMLSchema" xmlns:xs="http://www.w3.org/2001/XMLSchema" xmlns:p="http://schemas.microsoft.com/office/2006/metadata/properties" xmlns:ns2="c7d48f4c-067f-4374-8de3-6110217f38ae" xmlns:ns3="c00652b2-4e78-4bca-a332-9adb2c7487f5" targetNamespace="http://schemas.microsoft.com/office/2006/metadata/properties" ma:root="true" ma:fieldsID="932e9717bb643875bddb22eaa783f7cd" ns2:_="" ns3:_="">
    <xsd:import namespace="c7d48f4c-067f-4374-8de3-6110217f38ae"/>
    <xsd:import namespace="c00652b2-4e78-4bca-a332-9adb2c7487f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48f4c-067f-4374-8de3-6110217f3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a1146c-469d-46fa-af92-362f183e5c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0652b2-4e78-4bca-a332-9adb2c7487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e97d81-5709-414b-a993-b37ba8c498fb}" ma:internalName="TaxCatchAll" ma:showField="CatchAllData" ma:web="c00652b2-4e78-4bca-a332-9adb2c7487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00652b2-4e78-4bca-a332-9adb2c7487f5" xsi:nil="true"/>
    <lcf76f155ced4ddcb4097134ff3c332f xmlns="c7d48f4c-067f-4374-8de3-6110217f38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6687E-C02F-415E-8958-2118F1DEB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48f4c-067f-4374-8de3-6110217f38ae"/>
    <ds:schemaRef ds:uri="c00652b2-4e78-4bca-a332-9adb2c748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6FBA4F-50D3-474B-885B-A3EC0F015A78}">
  <ds:schemaRefs>
    <ds:schemaRef ds:uri="http://schemas.microsoft.com/office/2006/metadata/properties"/>
    <ds:schemaRef ds:uri="http://schemas.microsoft.com/office/infopath/2007/PartnerControls"/>
    <ds:schemaRef ds:uri="c00652b2-4e78-4bca-a332-9adb2c7487f5"/>
    <ds:schemaRef ds:uri="c7d48f4c-067f-4374-8de3-6110217f38ae"/>
  </ds:schemaRefs>
</ds:datastoreItem>
</file>

<file path=customXml/itemProps3.xml><?xml version="1.0" encoding="utf-8"?>
<ds:datastoreItem xmlns:ds="http://schemas.openxmlformats.org/officeDocument/2006/customXml" ds:itemID="{ECA6ADE5-BDB6-419E-9274-400590D97503}">
  <ds:schemaRefs>
    <ds:schemaRef ds:uri="http://schemas.openxmlformats.org/officeDocument/2006/bibliography"/>
  </ds:schemaRefs>
</ds:datastoreItem>
</file>

<file path=customXml/itemProps4.xml><?xml version="1.0" encoding="utf-8"?>
<ds:datastoreItem xmlns:ds="http://schemas.openxmlformats.org/officeDocument/2006/customXml" ds:itemID="{0F45F9F9-8031-4F5E-A6F5-8371D2E414C5}">
  <ds:schemaRefs>
    <ds:schemaRef ds:uri="http://schemas.microsoft.com/sharepoint/v3/contenttype/forms"/>
  </ds:schemaRefs>
</ds:datastoreItem>
</file>

<file path=docMetadata/LabelInfo.xml><?xml version="1.0" encoding="utf-8"?>
<clbl:labelList xmlns:clbl="http://schemas.microsoft.com/office/2020/mipLabelMetadata">
  <clbl:label id="{d36b949d-1421-4cdc-9504-cec81193f726}" enabled="0" method="" siteId="{d36b949d-1421-4cdc-9504-cec81193f726}" removed="1"/>
</clbl:labelList>
</file>

<file path=docProps/app.xml><?xml version="1.0" encoding="utf-8"?>
<Properties xmlns="http://schemas.openxmlformats.org/officeDocument/2006/extended-properties" xmlns:vt="http://schemas.openxmlformats.org/officeDocument/2006/docPropsVTypes">
  <Template>Normal.dotm</Template>
  <TotalTime>1540</TotalTime>
  <Pages>1</Pages>
  <Words>4628</Words>
  <Characters>26385</Characters>
  <Application>Microsoft Office Word</Application>
  <DocSecurity>4</DocSecurity>
  <Lines>219</Lines>
  <Paragraphs>61</Paragraphs>
  <ScaleCrop>false</ScaleCrop>
  <Company/>
  <LinksUpToDate>false</LinksUpToDate>
  <CharactersWithSpaces>30952</CharactersWithSpaces>
  <SharedDoc>false</SharedDoc>
  <HLinks>
    <vt:vector size="318" baseType="variant">
      <vt:variant>
        <vt:i4>5046379</vt:i4>
      </vt:variant>
      <vt:variant>
        <vt:i4>57</vt:i4>
      </vt:variant>
      <vt:variant>
        <vt:i4>0</vt:i4>
      </vt:variant>
      <vt:variant>
        <vt:i4>5</vt:i4>
      </vt:variant>
      <vt:variant>
        <vt:lpwstr>mailto:policy@whocaresscotland.org</vt:lpwstr>
      </vt:variant>
      <vt:variant>
        <vt:lpwstr/>
      </vt:variant>
      <vt:variant>
        <vt:i4>5832708</vt:i4>
      </vt:variant>
      <vt:variant>
        <vt:i4>54</vt:i4>
      </vt:variant>
      <vt:variant>
        <vt:i4>0</vt:i4>
      </vt:variant>
      <vt:variant>
        <vt:i4>5</vt:i4>
      </vt:variant>
      <vt:variant>
        <vt:lpwstr>https://www.whocaresscotland.org/action-on-advocacy/</vt:lpwstr>
      </vt:variant>
      <vt:variant>
        <vt:lpwstr/>
      </vt:variant>
      <vt:variant>
        <vt:i4>2293885</vt:i4>
      </vt:variant>
      <vt:variant>
        <vt:i4>51</vt:i4>
      </vt:variant>
      <vt:variant>
        <vt:i4>0</vt:i4>
      </vt:variant>
      <vt:variant>
        <vt:i4>5</vt:i4>
      </vt:variant>
      <vt:variant>
        <vt:lpwstr>https://www.hearings-advocacy.com/wp-content/uploads/2024/11/Final-Evaluation-Report-September-2024.pdf</vt:lpwstr>
      </vt:variant>
      <vt:variant>
        <vt:lpwstr/>
      </vt:variant>
      <vt:variant>
        <vt:i4>5111823</vt:i4>
      </vt:variant>
      <vt:variant>
        <vt:i4>48</vt:i4>
      </vt:variant>
      <vt:variant>
        <vt:i4>0</vt:i4>
      </vt:variant>
      <vt:variant>
        <vt:i4>5</vt:i4>
      </vt:variant>
      <vt:variant>
        <vt:lpwstr>https://thepromise.scot/resources/2023/hearings-for-children-the-redesign-report.pdf</vt:lpwstr>
      </vt:variant>
      <vt:variant>
        <vt:lpwstr/>
      </vt:variant>
      <vt:variant>
        <vt:i4>5111823</vt:i4>
      </vt:variant>
      <vt:variant>
        <vt:i4>45</vt:i4>
      </vt:variant>
      <vt:variant>
        <vt:i4>0</vt:i4>
      </vt:variant>
      <vt:variant>
        <vt:i4>5</vt:i4>
      </vt:variant>
      <vt:variant>
        <vt:lpwstr>https://thepromise.scot/resources/2023/hearings-for-children-the-redesign-report.pdf</vt:lpwstr>
      </vt:variant>
      <vt:variant>
        <vt:lpwstr/>
      </vt:variant>
      <vt:variant>
        <vt:i4>1179660</vt:i4>
      </vt:variant>
      <vt:variant>
        <vt:i4>42</vt:i4>
      </vt:variant>
      <vt:variant>
        <vt:i4>0</vt:i4>
      </vt:variant>
      <vt:variant>
        <vt:i4>5</vt:i4>
      </vt:variant>
      <vt:variant>
        <vt:lpwstr>https://www.whocaresscotland.org/wp-content/uploads/2025/01/CHS-Consultation-Response.pdf</vt:lpwstr>
      </vt:variant>
      <vt:variant>
        <vt:lpwstr/>
      </vt:variant>
      <vt:variant>
        <vt:i4>2818172</vt:i4>
      </vt:variant>
      <vt:variant>
        <vt:i4>39</vt:i4>
      </vt:variant>
      <vt:variant>
        <vt:i4>0</vt:i4>
      </vt:variant>
      <vt:variant>
        <vt:i4>5</vt:i4>
      </vt:variant>
      <vt:variant>
        <vt:lpwstr>https://thepromise.scot/what-is-the-promise/independent-care-review</vt:lpwstr>
      </vt:variant>
      <vt:variant>
        <vt:lpwstr/>
      </vt:variant>
      <vt:variant>
        <vt:i4>7667837</vt:i4>
      </vt:variant>
      <vt:variant>
        <vt:i4>36</vt:i4>
      </vt:variant>
      <vt:variant>
        <vt:i4>0</vt:i4>
      </vt:variant>
      <vt:variant>
        <vt:i4>5</vt:i4>
      </vt:variant>
      <vt:variant>
        <vt:lpwstr>https://www.whocaresscotland.org/resources-learning/corporate-parents/</vt:lpwstr>
      </vt:variant>
      <vt:variant>
        <vt:lpwstr/>
      </vt:variant>
      <vt:variant>
        <vt:i4>6815790</vt:i4>
      </vt:variant>
      <vt:variant>
        <vt:i4>33</vt:i4>
      </vt:variant>
      <vt:variant>
        <vt:i4>0</vt:i4>
      </vt:variant>
      <vt:variant>
        <vt:i4>5</vt:i4>
      </vt:variant>
      <vt:variant>
        <vt:lpwstr>https://www.celcis.org/about-us/whos-who/our-staff?keywords=policy&amp;search=</vt:lpwstr>
      </vt:variant>
      <vt:variant>
        <vt:lpwstr/>
      </vt:variant>
      <vt:variant>
        <vt:i4>7602294</vt:i4>
      </vt:variant>
      <vt:variant>
        <vt:i4>30</vt:i4>
      </vt:variant>
      <vt:variant>
        <vt:i4>0</vt:i4>
      </vt:variant>
      <vt:variant>
        <vt:i4>5</vt:i4>
      </vt:variant>
      <vt:variant>
        <vt:lpwstr>https://www.universities-scotland.ac.uk/publications/care/</vt:lpwstr>
      </vt:variant>
      <vt:variant>
        <vt:lpwstr/>
      </vt:variant>
      <vt:variant>
        <vt:i4>2818172</vt:i4>
      </vt:variant>
      <vt:variant>
        <vt:i4>27</vt:i4>
      </vt:variant>
      <vt:variant>
        <vt:i4>0</vt:i4>
      </vt:variant>
      <vt:variant>
        <vt:i4>5</vt:i4>
      </vt:variant>
      <vt:variant>
        <vt:lpwstr>https://thepromise.scot/what-is-the-promise/independent-care-review</vt:lpwstr>
      </vt:variant>
      <vt:variant>
        <vt:lpwstr/>
      </vt:variant>
      <vt:variant>
        <vt:i4>2818172</vt:i4>
      </vt:variant>
      <vt:variant>
        <vt:i4>24</vt:i4>
      </vt:variant>
      <vt:variant>
        <vt:i4>0</vt:i4>
      </vt:variant>
      <vt:variant>
        <vt:i4>5</vt:i4>
      </vt:variant>
      <vt:variant>
        <vt:lpwstr>https://thepromise.scot/what-is-the-promise/independent-care-review</vt:lpwstr>
      </vt:variant>
      <vt:variant>
        <vt:lpwstr/>
      </vt:variant>
      <vt:variant>
        <vt:i4>262209</vt:i4>
      </vt:variant>
      <vt:variant>
        <vt:i4>21</vt:i4>
      </vt:variant>
      <vt:variant>
        <vt:i4>0</vt:i4>
      </vt:variant>
      <vt:variant>
        <vt:i4>5</vt:i4>
      </vt:variant>
      <vt:variant>
        <vt:lpwstr>https://petitions.parliament.scot/petitions/PE1958</vt:lpwstr>
      </vt:variant>
      <vt:variant>
        <vt:lpwstr>:~:text=Closed%20petition%20PE1958%3A%20Extend%20aftercare%20for%20previously%20looked,rights%20and%20achieve%20equality%20with%20non-Care%20Experienced%20people.</vt:lpwstr>
      </vt:variant>
      <vt:variant>
        <vt:i4>917511</vt:i4>
      </vt:variant>
      <vt:variant>
        <vt:i4>18</vt:i4>
      </vt:variant>
      <vt:variant>
        <vt:i4>0</vt:i4>
      </vt:variant>
      <vt:variant>
        <vt:i4>5</vt:i4>
      </vt:variant>
      <vt:variant>
        <vt:lpwstr>https://www.socialfinance.org.uk/assets/documents/Independent-advocacy-for-independent-lives.pdf</vt:lpwstr>
      </vt:variant>
      <vt:variant>
        <vt:lpwstr/>
      </vt:variant>
      <vt:variant>
        <vt:i4>3342381</vt:i4>
      </vt:variant>
      <vt:variant>
        <vt:i4>15</vt:i4>
      </vt:variant>
      <vt:variant>
        <vt:i4>0</vt:i4>
      </vt:variant>
      <vt:variant>
        <vt:i4>5</vt:i4>
      </vt:variant>
      <vt:variant>
        <vt:lpwstr>https://www.carereview.scot/wp-content/uploads/2020/02/Follow-the-money.pdf</vt:lpwstr>
      </vt:variant>
      <vt:variant>
        <vt:lpwstr/>
      </vt:variant>
      <vt:variant>
        <vt:i4>2359344</vt:i4>
      </vt:variant>
      <vt:variant>
        <vt:i4>12</vt:i4>
      </vt:variant>
      <vt:variant>
        <vt:i4>0</vt:i4>
      </vt:variant>
      <vt:variant>
        <vt:i4>5</vt:i4>
      </vt:variant>
      <vt:variant>
        <vt:lpwstr>https://www.legislation.gov.uk/asp/2003/13/section/259</vt:lpwstr>
      </vt:variant>
      <vt:variant>
        <vt:lpwstr/>
      </vt:variant>
      <vt:variant>
        <vt:i4>2818172</vt:i4>
      </vt:variant>
      <vt:variant>
        <vt:i4>9</vt:i4>
      </vt:variant>
      <vt:variant>
        <vt:i4>0</vt:i4>
      </vt:variant>
      <vt:variant>
        <vt:i4>5</vt:i4>
      </vt:variant>
      <vt:variant>
        <vt:lpwstr>https://thepromise.scot/what-is-the-promise/independent-care-review</vt:lpwstr>
      </vt:variant>
      <vt:variant>
        <vt:lpwstr/>
      </vt:variant>
      <vt:variant>
        <vt:i4>5963780</vt:i4>
      </vt:variant>
      <vt:variant>
        <vt:i4>6</vt:i4>
      </vt:variant>
      <vt:variant>
        <vt:i4>0</vt:i4>
      </vt:variant>
      <vt:variant>
        <vt:i4>5</vt:i4>
      </vt:variant>
      <vt:variant>
        <vt:lpwstr>https://www.siaa.org.uk/wp-content/uploads/2021/02/SIAA-Principles-Final-2nd-print-run-with-ISBN.pdf</vt:lpwstr>
      </vt:variant>
      <vt:variant>
        <vt:lpwstr/>
      </vt:variant>
      <vt:variant>
        <vt:i4>3997731</vt:i4>
      </vt:variant>
      <vt:variant>
        <vt:i4>3</vt:i4>
      </vt:variant>
      <vt:variant>
        <vt:i4>0</vt:i4>
      </vt:variant>
      <vt:variant>
        <vt:i4>5</vt:i4>
      </vt:variant>
      <vt:variant>
        <vt:lpwstr>https://www.whocaresscotland.org/wp-content/uploads/2025/06/Action-on-Advocacy-advocacy-timeline-2.pdf</vt:lpwstr>
      </vt:variant>
      <vt:variant>
        <vt:lpwstr/>
      </vt:variant>
      <vt:variant>
        <vt:i4>2818172</vt:i4>
      </vt:variant>
      <vt:variant>
        <vt:i4>0</vt:i4>
      </vt:variant>
      <vt:variant>
        <vt:i4>0</vt:i4>
      </vt:variant>
      <vt:variant>
        <vt:i4>5</vt:i4>
      </vt:variant>
      <vt:variant>
        <vt:lpwstr>https://thepromise.scot/what-is-the-promise/independent-care-review</vt:lpwstr>
      </vt:variant>
      <vt:variant>
        <vt:lpwstr/>
      </vt:variant>
      <vt:variant>
        <vt:i4>851998</vt:i4>
      </vt:variant>
      <vt:variant>
        <vt:i4>93</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851998</vt:i4>
      </vt:variant>
      <vt:variant>
        <vt:i4>90</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1179660</vt:i4>
      </vt:variant>
      <vt:variant>
        <vt:i4>87</vt:i4>
      </vt:variant>
      <vt:variant>
        <vt:i4>0</vt:i4>
      </vt:variant>
      <vt:variant>
        <vt:i4>5</vt:i4>
      </vt:variant>
      <vt:variant>
        <vt:lpwstr>https://www.whocaresscotland.org/wp-content/uploads/2025/01/CHS-Consultation-Response.pdf</vt:lpwstr>
      </vt:variant>
      <vt:variant>
        <vt:lpwstr/>
      </vt:variant>
      <vt:variant>
        <vt:i4>851998</vt:i4>
      </vt:variant>
      <vt:variant>
        <vt:i4>84</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7667821</vt:i4>
      </vt:variant>
      <vt:variant>
        <vt:i4>81</vt:i4>
      </vt:variant>
      <vt:variant>
        <vt:i4>0</vt:i4>
      </vt:variant>
      <vt:variant>
        <vt:i4>5</vt:i4>
      </vt:variant>
      <vt:variant>
        <vt:lpwstr>https://www.siaa.org.uk/information-hub/non-instructed-advocacy-guidelines/</vt:lpwstr>
      </vt:variant>
      <vt:variant>
        <vt:lpwstr/>
      </vt:variant>
      <vt:variant>
        <vt:i4>851998</vt:i4>
      </vt:variant>
      <vt:variant>
        <vt:i4>78</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1179660</vt:i4>
      </vt:variant>
      <vt:variant>
        <vt:i4>75</vt:i4>
      </vt:variant>
      <vt:variant>
        <vt:i4>0</vt:i4>
      </vt:variant>
      <vt:variant>
        <vt:i4>5</vt:i4>
      </vt:variant>
      <vt:variant>
        <vt:lpwstr>https://www.whocaresscotland.org/wp-content/uploads/2025/01/CHS-Consultation-Response.pdf</vt:lpwstr>
      </vt:variant>
      <vt:variant>
        <vt:lpwstr/>
      </vt:variant>
      <vt:variant>
        <vt:i4>851998</vt:i4>
      </vt:variant>
      <vt:variant>
        <vt:i4>72</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917515</vt:i4>
      </vt:variant>
      <vt:variant>
        <vt:i4>69</vt:i4>
      </vt:variant>
      <vt:variant>
        <vt:i4>0</vt:i4>
      </vt:variant>
      <vt:variant>
        <vt:i4>5</vt:i4>
      </vt:variant>
      <vt:variant>
        <vt:lpwstr>https://www.parliament.scot/-/media/files/legislation/bills/s6-bills/children-care-care-experience-and-services-planning-scotland-bill/introduced/spbill74ens062025accessible.pdf</vt:lpwstr>
      </vt:variant>
      <vt:variant>
        <vt:lpwstr/>
      </vt:variant>
      <vt:variant>
        <vt:i4>1179660</vt:i4>
      </vt:variant>
      <vt:variant>
        <vt:i4>66</vt:i4>
      </vt:variant>
      <vt:variant>
        <vt:i4>0</vt:i4>
      </vt:variant>
      <vt:variant>
        <vt:i4>5</vt:i4>
      </vt:variant>
      <vt:variant>
        <vt:lpwstr>https://www.whocaresscotland.org/wp-content/uploads/2025/01/CHS-Consultation-Response.pdf</vt:lpwstr>
      </vt:variant>
      <vt:variant>
        <vt:lpwstr/>
      </vt:variant>
      <vt:variant>
        <vt:i4>2424941</vt:i4>
      </vt:variant>
      <vt:variant>
        <vt:i4>63</vt:i4>
      </vt:variant>
      <vt:variant>
        <vt:i4>0</vt:i4>
      </vt:variant>
      <vt:variant>
        <vt:i4>5</vt:i4>
      </vt:variant>
      <vt:variant>
        <vt:lpwstr>https://www.whocaresscotland.org/wp-content/uploads/2025/02/Future-of-Foster-Care-Consultation-Response.pdf</vt:lpwstr>
      </vt:variant>
      <vt:variant>
        <vt:lpwstr/>
      </vt:variant>
      <vt:variant>
        <vt:i4>917535</vt:i4>
      </vt:variant>
      <vt:variant>
        <vt:i4>60</vt:i4>
      </vt:variant>
      <vt:variant>
        <vt:i4>0</vt:i4>
      </vt:variant>
      <vt:variant>
        <vt:i4>5</vt:i4>
      </vt:variant>
      <vt:variant>
        <vt:lpwstr>chrome-extension://efaidnbmnnnibpcajpcglclefindmkaj/https:/www.whocaresscotland.org/wp-content/uploads/2024/06/Housing-Issue-Paper_Final_19.06.24.pdf</vt:lpwstr>
      </vt:variant>
      <vt:variant>
        <vt:lpwstr/>
      </vt:variant>
      <vt:variant>
        <vt:i4>5832708</vt:i4>
      </vt:variant>
      <vt:variant>
        <vt:i4>57</vt:i4>
      </vt:variant>
      <vt:variant>
        <vt:i4>0</vt:i4>
      </vt:variant>
      <vt:variant>
        <vt:i4>5</vt:i4>
      </vt:variant>
      <vt:variant>
        <vt:lpwstr>https://www.whocaresscotland.org/action-on-advocacy/</vt:lpwstr>
      </vt:variant>
      <vt:variant>
        <vt:lpwstr/>
      </vt:variant>
      <vt:variant>
        <vt:i4>1179678</vt:i4>
      </vt:variant>
      <vt:variant>
        <vt:i4>54</vt:i4>
      </vt:variant>
      <vt:variant>
        <vt:i4>0</vt:i4>
      </vt:variant>
      <vt:variant>
        <vt:i4>5</vt:i4>
      </vt:variant>
      <vt:variant>
        <vt:lpwstr>chrome-extension://efaidnbmnnnibpcajpcglclefindmkaj/https:/www.parliament.scot/-/media/files/legislation/bills/s6-bills/children-care-care-experience-and-services-planning-scotland-bill/introduced/spbill74pms062025accessible.pdf</vt:lpwstr>
      </vt:variant>
      <vt:variant>
        <vt:lpwstr/>
      </vt:variant>
      <vt:variant>
        <vt:i4>2752566</vt:i4>
      </vt:variant>
      <vt:variant>
        <vt:i4>51</vt:i4>
      </vt:variant>
      <vt:variant>
        <vt:i4>0</vt:i4>
      </vt:variant>
      <vt:variant>
        <vt:i4>5</vt:i4>
      </vt:variant>
      <vt:variant>
        <vt:lpwstr>https://www.whocaresscotland.org/wp-content/uploads/2025/01/Care-Experience-Definition.pdf</vt:lpwstr>
      </vt:variant>
      <vt:variant>
        <vt:lpwstr/>
      </vt:variant>
      <vt:variant>
        <vt:i4>2490492</vt:i4>
      </vt:variant>
      <vt:variant>
        <vt:i4>48</vt:i4>
      </vt:variant>
      <vt:variant>
        <vt:i4>0</vt:i4>
      </vt:variant>
      <vt:variant>
        <vt:i4>5</vt:i4>
      </vt:variant>
      <vt:variant>
        <vt:lpwstr>https://www.whocaresscotland.org/wp-content/uploads/2023/10/LRC-Report.pdf</vt:lpwstr>
      </vt:variant>
      <vt:variant>
        <vt:lpwstr/>
      </vt:variant>
      <vt:variant>
        <vt:i4>5439611</vt:i4>
      </vt:variant>
      <vt:variant>
        <vt:i4>45</vt:i4>
      </vt:variant>
      <vt:variant>
        <vt:i4>0</vt:i4>
      </vt:variant>
      <vt:variant>
        <vt:i4>5</vt:i4>
      </vt:variant>
      <vt:variant>
        <vt:lpwstr>https://www.celcis.org/application/files/5816/4751/7713/continuing_care_an_exploration_of_implementation.pdf</vt:lpwstr>
      </vt:variant>
      <vt:variant>
        <vt:lpwstr/>
      </vt:variant>
      <vt:variant>
        <vt:i4>3735607</vt:i4>
      </vt:variant>
      <vt:variant>
        <vt:i4>42</vt:i4>
      </vt:variant>
      <vt:variant>
        <vt:i4>0</vt:i4>
      </vt:variant>
      <vt:variant>
        <vt:i4>5</vt:i4>
      </vt:variant>
      <vt:variant>
        <vt:lpwstr>https://www.gov.scot/binaries/content/documents/govscot/publications/independent-report/2023/06/siblings-staying-together-connected-national-implementation-group-executive-summary-report/documents/staying-together-connected-national-implementation-group-final-report/staying-together-connected-national-implementation-group-final-report/govscot%3Adocument/staying-together-connected-national-implementation-group-final-report.pdf</vt:lpwstr>
      </vt:variant>
      <vt:variant>
        <vt:lpwstr/>
      </vt:variant>
      <vt:variant>
        <vt:i4>983107</vt:i4>
      </vt:variant>
      <vt:variant>
        <vt:i4>39</vt:i4>
      </vt:variant>
      <vt:variant>
        <vt:i4>0</vt:i4>
      </vt:variant>
      <vt:variant>
        <vt:i4>5</vt:i4>
      </vt:variant>
      <vt:variant>
        <vt:lpwstr>https://www.whocaresscotland.org/wp-content/uploads/2025/05/Action-on-Advocacy-state-of-the-nation-report.pdf</vt:lpwstr>
      </vt:variant>
      <vt:variant>
        <vt:lpwstr/>
      </vt:variant>
      <vt:variant>
        <vt:i4>196679</vt:i4>
      </vt:variant>
      <vt:variant>
        <vt:i4>36</vt:i4>
      </vt:variant>
      <vt:variant>
        <vt:i4>0</vt:i4>
      </vt:variant>
      <vt:variant>
        <vt:i4>5</vt:i4>
      </vt:variant>
      <vt:variant>
        <vt:lpwstr>https://www.carereview.scot/wp-content/uploads/2020/02/The-Money.pdf</vt:lpwstr>
      </vt:variant>
      <vt:variant>
        <vt:lpwstr/>
      </vt:variant>
      <vt:variant>
        <vt:i4>7667821</vt:i4>
      </vt:variant>
      <vt:variant>
        <vt:i4>33</vt:i4>
      </vt:variant>
      <vt:variant>
        <vt:i4>0</vt:i4>
      </vt:variant>
      <vt:variant>
        <vt:i4>5</vt:i4>
      </vt:variant>
      <vt:variant>
        <vt:lpwstr>https://www.siaa.org.uk/information-hub/non-instructed-advocacy-guidelines/</vt:lpwstr>
      </vt:variant>
      <vt:variant>
        <vt:lpwstr/>
      </vt:variant>
      <vt:variant>
        <vt:i4>917515</vt:i4>
      </vt:variant>
      <vt:variant>
        <vt:i4>30</vt:i4>
      </vt:variant>
      <vt:variant>
        <vt:i4>0</vt:i4>
      </vt:variant>
      <vt:variant>
        <vt:i4>5</vt:i4>
      </vt:variant>
      <vt:variant>
        <vt:lpwstr>https://www.parliament.scot/-/media/files/legislation/bills/s6-bills/children-care-care-experience-and-services-planning-scotland-bill/introduced/spbill74ens062025accessible.pdf</vt:lpwstr>
      </vt:variant>
      <vt:variant>
        <vt:lpwstr/>
      </vt:variant>
      <vt:variant>
        <vt:i4>1179678</vt:i4>
      </vt:variant>
      <vt:variant>
        <vt:i4>27</vt:i4>
      </vt:variant>
      <vt:variant>
        <vt:i4>0</vt:i4>
      </vt:variant>
      <vt:variant>
        <vt:i4>5</vt:i4>
      </vt:variant>
      <vt:variant>
        <vt:lpwstr>chrome-extension://efaidnbmnnnibpcajpcglclefindmkaj/https:/www.parliament.scot/-/media/files/legislation/bills/s6-bills/children-care-care-experience-and-services-planning-scotland-bill/introduced/spbill74pms062025accessible.pdf</vt:lpwstr>
      </vt:variant>
      <vt:variant>
        <vt:lpwstr/>
      </vt:variant>
      <vt:variant>
        <vt:i4>3276913</vt:i4>
      </vt:variant>
      <vt:variant>
        <vt:i4>24</vt:i4>
      </vt:variant>
      <vt:variant>
        <vt:i4>0</vt:i4>
      </vt:variant>
      <vt:variant>
        <vt:i4>5</vt:i4>
      </vt:variant>
      <vt:variant>
        <vt:lpwstr>https://www.whocaresscotland.org/wp-content/uploads/2025/05/Eligiblity-resource.pdf</vt:lpwstr>
      </vt:variant>
      <vt:variant>
        <vt:lpwstr/>
      </vt:variant>
      <vt:variant>
        <vt:i4>2752566</vt:i4>
      </vt:variant>
      <vt:variant>
        <vt:i4>21</vt:i4>
      </vt:variant>
      <vt:variant>
        <vt:i4>0</vt:i4>
      </vt:variant>
      <vt:variant>
        <vt:i4>5</vt:i4>
      </vt:variant>
      <vt:variant>
        <vt:lpwstr>https://www.whocaresscotland.org/wp-content/uploads/2025/01/Care-Experience-Definition.pdf</vt:lpwstr>
      </vt:variant>
      <vt:variant>
        <vt:lpwstr/>
      </vt:variant>
      <vt:variant>
        <vt:i4>7602219</vt:i4>
      </vt:variant>
      <vt:variant>
        <vt:i4>18</vt:i4>
      </vt:variant>
      <vt:variant>
        <vt:i4>0</vt:i4>
      </vt:variant>
      <vt:variant>
        <vt:i4>5</vt:i4>
      </vt:variant>
      <vt:variant>
        <vt:lpwstr>https://www.whocaresscotland.org/wp-content/uploads/2024/10/Moving-On-Consultation-Response.pdf</vt:lpwstr>
      </vt:variant>
      <vt:variant>
        <vt:lpwstr/>
      </vt:variant>
      <vt:variant>
        <vt:i4>2490492</vt:i4>
      </vt:variant>
      <vt:variant>
        <vt:i4>15</vt:i4>
      </vt:variant>
      <vt:variant>
        <vt:i4>0</vt:i4>
      </vt:variant>
      <vt:variant>
        <vt:i4>5</vt:i4>
      </vt:variant>
      <vt:variant>
        <vt:lpwstr>https://www.whocaresscotland.org/wp-content/uploads/2023/10/LRC-Report.pdf</vt:lpwstr>
      </vt:variant>
      <vt:variant>
        <vt:lpwstr/>
      </vt:variant>
      <vt:variant>
        <vt:i4>851998</vt:i4>
      </vt:variant>
      <vt:variant>
        <vt:i4>12</vt:i4>
      </vt:variant>
      <vt:variant>
        <vt:i4>0</vt:i4>
      </vt:variant>
      <vt:variant>
        <vt:i4>5</vt:i4>
      </vt:variant>
      <vt:variant>
        <vt:lpwstr>https://www.parliament.scot/-/media/files/legislation/bills/s6-bills/children-care-care-experience-and-services-planning-scotland-bill/introduced/spbill74pms062025accessible.pdf</vt:lpwstr>
      </vt:variant>
      <vt:variant>
        <vt:lpwstr/>
      </vt:variant>
      <vt:variant>
        <vt:i4>5832708</vt:i4>
      </vt:variant>
      <vt:variant>
        <vt:i4>9</vt:i4>
      </vt:variant>
      <vt:variant>
        <vt:i4>0</vt:i4>
      </vt:variant>
      <vt:variant>
        <vt:i4>5</vt:i4>
      </vt:variant>
      <vt:variant>
        <vt:lpwstr>https://www.whocaresscotland.org/action-on-advocacy/</vt:lpwstr>
      </vt:variant>
      <vt:variant>
        <vt:lpwstr/>
      </vt:variant>
      <vt:variant>
        <vt:i4>7995500</vt:i4>
      </vt:variant>
      <vt:variant>
        <vt:i4>6</vt:i4>
      </vt:variant>
      <vt:variant>
        <vt:i4>0</vt:i4>
      </vt:variant>
      <vt:variant>
        <vt:i4>5</vt:i4>
      </vt:variant>
      <vt:variant>
        <vt:lpwstr>https://oversightboard.scot/ob-resources/2025/oversight-board-report-three.pdf</vt:lpwstr>
      </vt:variant>
      <vt:variant>
        <vt:lpwstr/>
      </vt:variant>
      <vt:variant>
        <vt:i4>983107</vt:i4>
      </vt:variant>
      <vt:variant>
        <vt:i4>3</vt:i4>
      </vt:variant>
      <vt:variant>
        <vt:i4>0</vt:i4>
      </vt:variant>
      <vt:variant>
        <vt:i4>5</vt:i4>
      </vt:variant>
      <vt:variant>
        <vt:lpwstr>https://www.whocaresscotland.org/wp-content/uploads/2025/05/Action-on-Advocacy-state-of-the-nation-report.pdf</vt:lpwstr>
      </vt:variant>
      <vt:variant>
        <vt:lpwstr/>
      </vt:variant>
      <vt:variant>
        <vt:i4>5898304</vt:i4>
      </vt:variant>
      <vt:variant>
        <vt:i4>0</vt:i4>
      </vt:variant>
      <vt:variant>
        <vt:i4>0</vt:i4>
      </vt:variant>
      <vt:variant>
        <vt:i4>5</vt:i4>
      </vt:variant>
      <vt:variant>
        <vt:lpwstr>http://www.whocaresscotland.org/</vt:lpwstr>
      </vt:variant>
      <vt:variant>
        <vt:lpwstr/>
      </vt:variant>
      <vt:variant>
        <vt:i4>5898304</vt:i4>
      </vt:variant>
      <vt:variant>
        <vt:i4>0</vt:i4>
      </vt:variant>
      <vt:variant>
        <vt:i4>0</vt:i4>
      </vt:variant>
      <vt:variant>
        <vt:i4>5</vt:i4>
      </vt:variant>
      <vt:variant>
        <vt:lpwstr>http://www.whocaresscotland.org/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Weir</dc:creator>
  <cp:keywords/>
  <dc:description/>
  <cp:lastModifiedBy>Megan Moffat</cp:lastModifiedBy>
  <cp:revision>1109</cp:revision>
  <dcterms:created xsi:type="dcterms:W3CDTF">2025-06-20T10:15:00Z</dcterms:created>
  <dcterms:modified xsi:type="dcterms:W3CDTF">2025-06-27T10:56:00Z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0x010100CC61553A05099F4F9FDB41630A7F3E09</vt:lpwstr>
  </property>
  <property fmtid="{D5CDD505-2E9C-101B-9397-08002B2CF9AE}" pid="3" name="MediaServiceImageTags">
    <vt:lpwstr/>
  </property>
  <property fmtid="{D5CDD505-2E9C-101B-9397-08002B2CF9AE}" pid="4" name="GrammarlyDocumentId">
    <vt:lpwstr>0b6a139a-673b-4a94-9ed4-54e9b77b0075</vt:lpwstr>
  </property>
</Properties>
</file>